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tabs>
          <w:tab w:val="right" w:leader="dot" w:pos="9090"/>
        </w:tabs>
        <w:jc w:val="center"/>
        <w:rPr>
          <w:rFonts w:ascii="微软雅黑" w:hAnsi="微软雅黑" w:eastAsia="微软雅黑" w:cs="微软雅黑"/>
          <w:color w:val="auto"/>
          <w:sz w:val="32"/>
          <w:szCs w:val="32"/>
        </w:rPr>
      </w:pPr>
      <w:bookmarkStart w:id="78" w:name="_GoBack"/>
      <w:bookmarkEnd w:id="78"/>
    </w:p>
    <w:p>
      <w:pPr>
        <w:pStyle w:val="2"/>
        <w:spacing w:line="240" w:lineRule="auto"/>
        <w:jc w:val="center"/>
        <w:rPr>
          <w:rFonts w:ascii="微软雅黑" w:hAnsi="微软雅黑" w:eastAsia="微软雅黑" w:cs="微软雅黑"/>
          <w:b w:val="0"/>
          <w:bCs w:val="0"/>
          <w:color w:val="auto"/>
          <w:sz w:val="72"/>
          <w:szCs w:val="72"/>
        </w:rPr>
      </w:pPr>
    </w:p>
    <w:p>
      <w:pPr>
        <w:pStyle w:val="2"/>
        <w:spacing w:line="240" w:lineRule="auto"/>
        <w:jc w:val="center"/>
        <w:rPr>
          <w:rFonts w:hint="eastAsia" w:ascii="微软雅黑" w:hAnsi="微软雅黑" w:eastAsia="微软雅黑" w:cs="微软雅黑"/>
          <w:b w:val="0"/>
          <w:bCs w:val="0"/>
          <w:color w:val="auto"/>
          <w:sz w:val="72"/>
          <w:szCs w:val="72"/>
          <w:lang w:val="en-US" w:eastAsia="zh-CN"/>
        </w:rPr>
      </w:pPr>
      <w:bookmarkStart w:id="0" w:name="_Toc20451"/>
      <w:bookmarkStart w:id="1" w:name="_Toc19189"/>
      <w:bookmarkStart w:id="2" w:name="_Toc1462"/>
      <w:bookmarkStart w:id="3" w:name="_Toc16368"/>
      <w:r>
        <w:rPr>
          <w:rFonts w:hint="eastAsia" w:ascii="微软雅黑" w:hAnsi="微软雅黑" w:eastAsia="微软雅黑" w:cs="微软雅黑"/>
          <w:b w:val="0"/>
          <w:bCs w:val="0"/>
          <w:color w:val="auto"/>
          <w:sz w:val="72"/>
          <w:szCs w:val="72"/>
          <w:lang w:val="en-US" w:eastAsia="zh-CN"/>
        </w:rPr>
        <w:t>安徽艺术职业学院</w:t>
      </w:r>
      <w:bookmarkEnd w:id="0"/>
    </w:p>
    <w:p>
      <w:pPr>
        <w:pStyle w:val="2"/>
        <w:spacing w:line="240" w:lineRule="auto"/>
        <w:jc w:val="center"/>
        <w:rPr>
          <w:rFonts w:ascii="微软雅黑" w:hAnsi="微软雅黑" w:eastAsia="微软雅黑" w:cs="微软雅黑"/>
          <w:b w:val="0"/>
          <w:bCs w:val="0"/>
          <w:color w:val="auto"/>
          <w:sz w:val="72"/>
          <w:szCs w:val="72"/>
        </w:rPr>
      </w:pPr>
      <w:bookmarkStart w:id="4" w:name="_Toc14334"/>
      <w:bookmarkStart w:id="5" w:name="_Toc26492"/>
      <w:bookmarkStart w:id="6" w:name="_Toc29102"/>
      <w:r>
        <w:rPr>
          <w:rFonts w:hint="eastAsia" w:ascii="微软雅黑" w:hAnsi="微软雅黑" w:eastAsia="微软雅黑" w:cs="微软雅黑"/>
          <w:b w:val="0"/>
          <w:bCs w:val="0"/>
          <w:color w:val="auto"/>
          <w:sz w:val="72"/>
          <w:szCs w:val="72"/>
        </w:rPr>
        <w:t>毕业生就业质量年度报告</w:t>
      </w:r>
      <w:bookmarkEnd w:id="1"/>
      <w:bookmarkEnd w:id="2"/>
      <w:bookmarkEnd w:id="3"/>
      <w:bookmarkEnd w:id="4"/>
      <w:bookmarkEnd w:id="5"/>
      <w:bookmarkEnd w:id="6"/>
    </w:p>
    <w:p>
      <w:pPr>
        <w:pStyle w:val="2"/>
        <w:spacing w:line="240" w:lineRule="auto"/>
        <w:jc w:val="center"/>
        <w:rPr>
          <w:rFonts w:ascii="微软雅黑" w:hAnsi="微软雅黑" w:eastAsia="微软雅黑" w:cs="微软雅黑"/>
          <w:b w:val="0"/>
          <w:bCs w:val="0"/>
          <w:color w:val="auto"/>
          <w:sz w:val="72"/>
          <w:szCs w:val="72"/>
        </w:rPr>
      </w:pPr>
      <w:bookmarkStart w:id="7" w:name="_Toc9543"/>
      <w:bookmarkStart w:id="8" w:name="_Toc10790"/>
      <w:bookmarkStart w:id="9" w:name="_Toc28840"/>
      <w:bookmarkStart w:id="10" w:name="_Toc31873"/>
      <w:bookmarkStart w:id="11" w:name="_Toc31065"/>
      <w:bookmarkStart w:id="12" w:name="_Toc13671"/>
      <w:r>
        <w:rPr>
          <w:rFonts w:hint="eastAsia" w:ascii="微软雅黑" w:hAnsi="微软雅黑" w:eastAsia="微软雅黑" w:cs="微软雅黑"/>
          <w:b w:val="0"/>
          <w:bCs w:val="0"/>
          <w:color w:val="auto"/>
          <w:sz w:val="72"/>
          <w:szCs w:val="72"/>
        </w:rPr>
        <w:t>（</w:t>
      </w:r>
      <w:r>
        <w:rPr>
          <w:rFonts w:hint="eastAsia" w:ascii="微软雅黑" w:hAnsi="微软雅黑" w:eastAsia="微软雅黑" w:cs="微软雅黑"/>
          <w:b w:val="0"/>
          <w:bCs w:val="0"/>
          <w:color w:val="auto"/>
          <w:sz w:val="72"/>
          <w:szCs w:val="72"/>
          <w:lang w:eastAsia="zh-CN"/>
        </w:rPr>
        <w:t>2018</w:t>
      </w:r>
      <w:r>
        <w:rPr>
          <w:rFonts w:hint="eastAsia" w:ascii="微软雅黑" w:hAnsi="微软雅黑" w:eastAsia="微软雅黑" w:cs="微软雅黑"/>
          <w:b w:val="0"/>
          <w:bCs w:val="0"/>
          <w:color w:val="auto"/>
          <w:sz w:val="72"/>
          <w:szCs w:val="72"/>
        </w:rPr>
        <w:t>年）</w:t>
      </w:r>
      <w:bookmarkEnd w:id="7"/>
      <w:bookmarkEnd w:id="8"/>
      <w:bookmarkEnd w:id="9"/>
      <w:bookmarkEnd w:id="10"/>
      <w:bookmarkEnd w:id="11"/>
      <w:bookmarkEnd w:id="12"/>
    </w:p>
    <w:p>
      <w:pPr>
        <w:pStyle w:val="2"/>
        <w:spacing w:line="240" w:lineRule="auto"/>
        <w:jc w:val="cente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spacing w:line="240" w:lineRule="auto"/>
        <w:jc w:val="center"/>
        <w:rPr>
          <w:rFonts w:ascii="微软雅黑" w:hAnsi="微软雅黑" w:eastAsia="微软雅黑" w:cs="微软雅黑"/>
          <w:b w:val="0"/>
          <w:bCs w:val="0"/>
          <w:color w:val="auto"/>
          <w:sz w:val="32"/>
          <w:szCs w:val="32"/>
        </w:rPr>
      </w:pPr>
      <w:bookmarkStart w:id="13" w:name="_Toc11793"/>
      <w:bookmarkStart w:id="14" w:name="_Toc4555"/>
      <w:bookmarkStart w:id="15" w:name="_Toc5426"/>
      <w:bookmarkStart w:id="16" w:name="_Toc18799"/>
      <w:bookmarkStart w:id="17" w:name="_Toc1182"/>
      <w:bookmarkStart w:id="18" w:name="_Toc21888"/>
      <w:r>
        <w:rPr>
          <w:rFonts w:hint="eastAsia" w:ascii="微软雅黑" w:hAnsi="微软雅黑" w:eastAsia="微软雅黑" w:cs="微软雅黑"/>
          <w:b w:val="0"/>
          <w:bCs w:val="0"/>
          <w:color w:val="auto"/>
          <w:sz w:val="32"/>
          <w:szCs w:val="32"/>
          <w:lang w:val="en-US" w:eastAsia="zh-CN"/>
        </w:rPr>
        <w:t>安徽艺术职业学院</w:t>
      </w:r>
      <w:r>
        <w:rPr>
          <w:rFonts w:hint="eastAsia" w:ascii="微软雅黑" w:hAnsi="微软雅黑" w:eastAsia="微软雅黑" w:cs="微软雅黑"/>
          <w:b w:val="0"/>
          <w:bCs w:val="0"/>
          <w:color w:val="auto"/>
          <w:sz w:val="32"/>
          <w:szCs w:val="32"/>
        </w:rPr>
        <w:t>招生就业处</w:t>
      </w:r>
      <w:bookmarkEnd w:id="13"/>
      <w:bookmarkEnd w:id="14"/>
      <w:bookmarkEnd w:id="15"/>
      <w:bookmarkEnd w:id="16"/>
      <w:bookmarkEnd w:id="17"/>
      <w:bookmarkEnd w:id="18"/>
    </w:p>
    <w:p>
      <w:pPr>
        <w:pStyle w:val="2"/>
        <w:spacing w:line="240" w:lineRule="auto"/>
        <w:jc w:val="center"/>
        <w:rPr>
          <w:rFonts w:hint="eastAsia" w:ascii="微软雅黑" w:hAnsi="微软雅黑" w:eastAsia="微软雅黑" w:cs="微软雅黑"/>
          <w:b w:val="0"/>
          <w:bCs w:val="0"/>
          <w:color w:val="auto"/>
          <w:sz w:val="32"/>
          <w:szCs w:val="32"/>
          <w:lang w:eastAsia="zh-CN"/>
        </w:rPr>
      </w:pPr>
      <w:bookmarkStart w:id="19" w:name="_Toc27965"/>
      <w:bookmarkStart w:id="20" w:name="_Toc24494"/>
      <w:bookmarkStart w:id="21" w:name="_Toc2739"/>
      <w:bookmarkStart w:id="22" w:name="_Toc12118"/>
      <w:bookmarkStart w:id="23" w:name="_Toc29460"/>
      <w:bookmarkStart w:id="24" w:name="_Toc14670"/>
      <w:r>
        <w:rPr>
          <w:rFonts w:hint="eastAsia" w:ascii="微软雅黑" w:hAnsi="微软雅黑" w:eastAsia="微软雅黑" w:cs="微软雅黑"/>
          <w:b w:val="0"/>
          <w:bCs w:val="0"/>
          <w:color w:val="auto"/>
          <w:sz w:val="32"/>
          <w:szCs w:val="32"/>
          <w:lang w:eastAsia="zh-CN"/>
        </w:rPr>
        <w:t>2018</w:t>
      </w:r>
      <w:r>
        <w:rPr>
          <w:rFonts w:hint="eastAsia" w:ascii="微软雅黑" w:hAnsi="微软雅黑" w:eastAsia="微软雅黑" w:cs="微软雅黑"/>
          <w:b w:val="0"/>
          <w:bCs w:val="0"/>
          <w:color w:val="auto"/>
          <w:sz w:val="32"/>
          <w:szCs w:val="32"/>
        </w:rPr>
        <w:t>年12月</w:t>
      </w:r>
      <w:bookmarkEnd w:id="19"/>
      <w:bookmarkEnd w:id="20"/>
      <w:bookmarkEnd w:id="21"/>
      <w:bookmarkEnd w:id="22"/>
      <w:bookmarkEnd w:id="23"/>
      <w:bookmarkEnd w:id="24"/>
    </w:p>
    <w:p>
      <w:pPr>
        <w:rPr>
          <w:rFonts w:ascii="微软雅黑" w:hAnsi="微软雅黑" w:eastAsia="微软雅黑" w:cs="微软雅黑"/>
          <w:color w:val="auto"/>
          <w:sz w:val="32"/>
          <w:szCs w:val="32"/>
        </w:rPr>
      </w:pPr>
    </w:p>
    <w:p>
      <w:pPr>
        <w:rPr>
          <w:rFonts w:ascii="微软雅黑" w:hAnsi="微软雅黑" w:eastAsia="微软雅黑" w:cs="微软雅黑"/>
          <w:color w:val="auto"/>
          <w:sz w:val="32"/>
          <w:szCs w:val="32"/>
        </w:rPr>
        <w:sectPr>
          <w:headerReference r:id="rId4" w:type="default"/>
          <w:footerReference r:id="rId5" w:type="default"/>
          <w:pgSz w:w="11910" w:h="16160"/>
          <w:pgMar w:top="1420" w:right="1260" w:bottom="800" w:left="1560" w:header="1146" w:footer="612" w:gutter="0"/>
          <w:cols w:space="720" w:num="1"/>
        </w:sectPr>
      </w:pPr>
    </w:p>
    <w:p>
      <w:pPr>
        <w:pStyle w:val="11"/>
        <w:keepNext w:val="0"/>
        <w:keepLines w:val="0"/>
        <w:pageBreakBefore w:val="0"/>
        <w:widowControl w:val="0"/>
        <w:tabs>
          <w:tab w:val="right" w:leader="dot" w:pos="9090"/>
        </w:tabs>
        <w:kinsoku/>
        <w:wordWrap/>
        <w:overflowPunct/>
        <w:topLinePunct w:val="0"/>
        <w:autoSpaceDE/>
        <w:autoSpaceDN/>
        <w:bidi w:val="0"/>
        <w:adjustRightInd/>
        <w:snapToGrid/>
        <w:spacing w:line="440" w:lineRule="exact"/>
        <w:jc w:val="center"/>
        <w:textAlignment w:val="auto"/>
        <w:rPr>
          <w:rFonts w:ascii="微软雅黑" w:hAnsi="微软雅黑" w:eastAsia="微软雅黑" w:cs="微软雅黑"/>
          <w:color w:val="auto"/>
          <w:sz w:val="32"/>
          <w:szCs w:val="32"/>
        </w:rPr>
      </w:pPr>
      <w:r>
        <w:rPr>
          <w:rFonts w:hint="eastAsia" w:ascii="微软雅黑" w:hAnsi="微软雅黑" w:eastAsia="微软雅黑" w:cs="微软雅黑"/>
          <w:color w:val="auto"/>
          <w:sz w:val="32"/>
          <w:szCs w:val="32"/>
        </w:rPr>
        <w:t>目录</w:t>
      </w:r>
    </w:p>
    <w:p>
      <w:pPr>
        <w:pStyle w:val="11"/>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hint="eastAsia" w:ascii="微软雅黑" w:hAnsi="微软雅黑" w:eastAsia="微软雅黑" w:cs="微软雅黑"/>
          <w:color w:val="auto"/>
          <w:sz w:val="32"/>
          <w:szCs w:val="32"/>
        </w:rPr>
        <w:fldChar w:fldCharType="begin"/>
      </w:r>
      <w:r>
        <w:rPr>
          <w:rFonts w:hint="eastAsia" w:ascii="微软雅黑" w:hAnsi="微软雅黑" w:eastAsia="微软雅黑" w:cs="微软雅黑"/>
          <w:color w:val="auto"/>
          <w:sz w:val="32"/>
          <w:szCs w:val="32"/>
        </w:rPr>
        <w:instrText xml:space="preserve">TOC \o "1-2" \h \u </w:instrText>
      </w:r>
      <w:r>
        <w:rPr>
          <w:rFonts w:hint="eastAsia" w:ascii="微软雅黑" w:hAnsi="微软雅黑" w:eastAsia="微软雅黑" w:cs="微软雅黑"/>
          <w:color w:val="auto"/>
          <w:sz w:val="32"/>
          <w:szCs w:val="32"/>
        </w:rPr>
        <w:fldChar w:fldCharType="separate"/>
      </w: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_Toc3483 </w:instrText>
      </w:r>
      <w:r>
        <w:rPr>
          <w:rFonts w:ascii="微软雅黑" w:hAnsi="微软雅黑" w:eastAsia="微软雅黑" w:cs="微软雅黑"/>
          <w:color w:val="auto"/>
          <w:szCs w:val="32"/>
        </w:rPr>
        <w:fldChar w:fldCharType="separate"/>
      </w:r>
      <w:r>
        <w:rPr>
          <w:rFonts w:ascii="微软雅黑" w:hAnsi="微软雅黑" w:eastAsia="微软雅黑" w:cs="微软雅黑"/>
          <w:bCs w:val="0"/>
          <w:color w:val="auto"/>
          <w:szCs w:val="32"/>
        </w:rPr>
        <w:t xml:space="preserve">一、 </w:t>
      </w:r>
      <w:r>
        <w:rPr>
          <w:rFonts w:hint="eastAsia" w:ascii="微软雅黑" w:hAnsi="微软雅黑" w:eastAsia="微软雅黑" w:cs="微软雅黑"/>
          <w:bCs w:val="0"/>
          <w:color w:val="auto"/>
          <w:szCs w:val="32"/>
        </w:rPr>
        <w:t>引言</w:t>
      </w:r>
      <w:r>
        <w:rPr>
          <w:color w:val="auto"/>
        </w:rPr>
        <w:tab/>
      </w:r>
      <w:r>
        <w:rPr>
          <w:color w:val="auto"/>
        </w:rPr>
        <w:fldChar w:fldCharType="begin"/>
      </w:r>
      <w:r>
        <w:rPr>
          <w:color w:val="auto"/>
        </w:rPr>
        <w:instrText xml:space="preserve"> PAGEREF _Toc3483 </w:instrText>
      </w:r>
      <w:r>
        <w:rPr>
          <w:color w:val="auto"/>
        </w:rPr>
        <w:fldChar w:fldCharType="separate"/>
      </w:r>
      <w:r>
        <w:rPr>
          <w:color w:val="auto"/>
        </w:rPr>
        <w:t>1</w:t>
      </w:r>
      <w:r>
        <w:rPr>
          <w:color w:val="auto"/>
        </w:rPr>
        <w:fldChar w:fldCharType="end"/>
      </w:r>
      <w:r>
        <w:rPr>
          <w:rFonts w:ascii="微软雅黑" w:hAnsi="微软雅黑" w:eastAsia="微软雅黑" w:cs="微软雅黑"/>
          <w:color w:val="auto"/>
          <w:szCs w:val="32"/>
        </w:rPr>
        <w:fldChar w:fldCharType="end"/>
      </w:r>
    </w:p>
    <w:p>
      <w:pPr>
        <w:pStyle w:val="11"/>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_Toc24030 </w:instrText>
      </w:r>
      <w:r>
        <w:rPr>
          <w:rFonts w:ascii="微软雅黑" w:hAnsi="微软雅黑" w:eastAsia="微软雅黑" w:cs="微软雅黑"/>
          <w:color w:val="auto"/>
          <w:szCs w:val="32"/>
        </w:rPr>
        <w:fldChar w:fldCharType="separate"/>
      </w:r>
      <w:r>
        <w:rPr>
          <w:rFonts w:ascii="微软雅黑" w:hAnsi="微软雅黑" w:eastAsia="微软雅黑" w:cs="微软雅黑"/>
          <w:bCs w:val="0"/>
          <w:color w:val="auto"/>
          <w:szCs w:val="32"/>
        </w:rPr>
        <w:t xml:space="preserve">二、 </w:t>
      </w:r>
      <w:r>
        <w:rPr>
          <w:rFonts w:hint="eastAsia" w:ascii="微软雅黑" w:hAnsi="微软雅黑" w:eastAsia="微软雅黑" w:cs="微软雅黑"/>
          <w:bCs w:val="0"/>
          <w:color w:val="auto"/>
          <w:szCs w:val="32"/>
        </w:rPr>
        <w:t>毕业生的规模和结构</w:t>
      </w:r>
      <w:r>
        <w:rPr>
          <w:color w:val="auto"/>
        </w:rPr>
        <w:tab/>
      </w:r>
      <w:r>
        <w:rPr>
          <w:color w:val="auto"/>
        </w:rPr>
        <w:fldChar w:fldCharType="begin"/>
      </w:r>
      <w:r>
        <w:rPr>
          <w:color w:val="auto"/>
        </w:rPr>
        <w:instrText xml:space="preserve"> PAGEREF _Toc24030 </w:instrText>
      </w:r>
      <w:r>
        <w:rPr>
          <w:color w:val="auto"/>
        </w:rPr>
        <w:fldChar w:fldCharType="separate"/>
      </w:r>
      <w:r>
        <w:rPr>
          <w:color w:val="auto"/>
        </w:rPr>
        <w:t>1</w:t>
      </w:r>
      <w:r>
        <w:rPr>
          <w:color w:val="auto"/>
        </w:rPr>
        <w:fldChar w:fldCharType="end"/>
      </w:r>
      <w:r>
        <w:rPr>
          <w:rFonts w:ascii="微软雅黑" w:hAnsi="微软雅黑" w:eastAsia="微软雅黑" w:cs="微软雅黑"/>
          <w:color w:val="auto"/>
          <w:szCs w:val="32"/>
        </w:rPr>
        <w:fldChar w:fldCharType="end"/>
      </w:r>
    </w:p>
    <w:p>
      <w:pPr>
        <w:pStyle w:val="13"/>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_Toc32578 </w:instrText>
      </w:r>
      <w:r>
        <w:rPr>
          <w:rFonts w:ascii="微软雅黑" w:hAnsi="微软雅黑" w:eastAsia="微软雅黑" w:cs="微软雅黑"/>
          <w:color w:val="auto"/>
          <w:szCs w:val="32"/>
        </w:rPr>
        <w:fldChar w:fldCharType="separate"/>
      </w:r>
      <w:r>
        <w:rPr>
          <w:rFonts w:ascii="微软雅黑" w:hAnsi="微软雅黑" w:eastAsia="微软雅黑" w:cs="微软雅黑"/>
          <w:bCs w:val="0"/>
          <w:color w:val="auto"/>
          <w:szCs w:val="28"/>
        </w:rPr>
        <w:t xml:space="preserve">(一) </w:t>
      </w:r>
      <w:r>
        <w:rPr>
          <w:rFonts w:hint="eastAsia" w:ascii="微软雅黑" w:hAnsi="微软雅黑" w:eastAsia="微软雅黑" w:cs="微软雅黑"/>
          <w:bCs w:val="0"/>
          <w:color w:val="auto"/>
          <w:szCs w:val="28"/>
        </w:rPr>
        <w:t>总体规模</w:t>
      </w:r>
      <w:r>
        <w:rPr>
          <w:color w:val="auto"/>
        </w:rPr>
        <w:tab/>
      </w:r>
      <w:r>
        <w:rPr>
          <w:color w:val="auto"/>
        </w:rPr>
        <w:fldChar w:fldCharType="begin"/>
      </w:r>
      <w:r>
        <w:rPr>
          <w:color w:val="auto"/>
        </w:rPr>
        <w:instrText xml:space="preserve"> PAGEREF _Toc32578 </w:instrText>
      </w:r>
      <w:r>
        <w:rPr>
          <w:color w:val="auto"/>
        </w:rPr>
        <w:fldChar w:fldCharType="separate"/>
      </w:r>
      <w:r>
        <w:rPr>
          <w:color w:val="auto"/>
        </w:rPr>
        <w:t>2</w:t>
      </w:r>
      <w:r>
        <w:rPr>
          <w:color w:val="auto"/>
        </w:rPr>
        <w:fldChar w:fldCharType="end"/>
      </w:r>
      <w:r>
        <w:rPr>
          <w:rFonts w:ascii="微软雅黑" w:hAnsi="微软雅黑" w:eastAsia="微软雅黑" w:cs="微软雅黑"/>
          <w:color w:val="auto"/>
          <w:szCs w:val="32"/>
        </w:rPr>
        <w:fldChar w:fldCharType="end"/>
      </w:r>
    </w:p>
    <w:p>
      <w:pPr>
        <w:pStyle w:val="13"/>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_Toc5951 </w:instrText>
      </w:r>
      <w:r>
        <w:rPr>
          <w:rFonts w:ascii="微软雅黑" w:hAnsi="微软雅黑" w:eastAsia="微软雅黑" w:cs="微软雅黑"/>
          <w:color w:val="auto"/>
          <w:szCs w:val="32"/>
        </w:rPr>
        <w:fldChar w:fldCharType="separate"/>
      </w:r>
      <w:r>
        <w:rPr>
          <w:rFonts w:ascii="微软雅黑" w:hAnsi="微软雅黑" w:eastAsia="微软雅黑" w:cs="微软雅黑"/>
          <w:bCs w:val="0"/>
          <w:color w:val="auto"/>
          <w:szCs w:val="28"/>
        </w:rPr>
        <w:t xml:space="preserve">(二) </w:t>
      </w:r>
      <w:r>
        <w:rPr>
          <w:rFonts w:hint="eastAsia" w:ascii="微软雅黑" w:hAnsi="微软雅黑" w:eastAsia="微软雅黑" w:cs="微软雅黑"/>
          <w:bCs w:val="0"/>
          <w:color w:val="auto"/>
          <w:szCs w:val="28"/>
        </w:rPr>
        <w:t>结构分布</w:t>
      </w:r>
      <w:r>
        <w:rPr>
          <w:color w:val="auto"/>
        </w:rPr>
        <w:tab/>
      </w:r>
      <w:r>
        <w:rPr>
          <w:color w:val="auto"/>
        </w:rPr>
        <w:fldChar w:fldCharType="begin"/>
      </w:r>
      <w:r>
        <w:rPr>
          <w:color w:val="auto"/>
        </w:rPr>
        <w:instrText xml:space="preserve"> PAGEREF _Toc5951 </w:instrText>
      </w:r>
      <w:r>
        <w:rPr>
          <w:color w:val="auto"/>
        </w:rPr>
        <w:fldChar w:fldCharType="separate"/>
      </w:r>
      <w:r>
        <w:rPr>
          <w:color w:val="auto"/>
        </w:rPr>
        <w:t>3</w:t>
      </w:r>
      <w:r>
        <w:rPr>
          <w:color w:val="auto"/>
        </w:rPr>
        <w:fldChar w:fldCharType="end"/>
      </w:r>
      <w:r>
        <w:rPr>
          <w:rFonts w:ascii="微软雅黑" w:hAnsi="微软雅黑" w:eastAsia="微软雅黑" w:cs="微软雅黑"/>
          <w:color w:val="auto"/>
          <w:szCs w:val="32"/>
        </w:rPr>
        <w:fldChar w:fldCharType="end"/>
      </w:r>
    </w:p>
    <w:p>
      <w:pPr>
        <w:pStyle w:val="11"/>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_Toc701 </w:instrText>
      </w:r>
      <w:r>
        <w:rPr>
          <w:rFonts w:ascii="微软雅黑" w:hAnsi="微软雅黑" w:eastAsia="微软雅黑" w:cs="微软雅黑"/>
          <w:color w:val="auto"/>
          <w:szCs w:val="32"/>
        </w:rPr>
        <w:fldChar w:fldCharType="separate"/>
      </w:r>
      <w:r>
        <w:rPr>
          <w:rFonts w:ascii="微软雅黑" w:hAnsi="微软雅黑" w:eastAsia="微软雅黑" w:cs="微软雅黑"/>
          <w:bCs w:val="0"/>
          <w:color w:val="auto"/>
          <w:szCs w:val="32"/>
        </w:rPr>
        <w:t xml:space="preserve">三、 </w:t>
      </w:r>
      <w:r>
        <w:rPr>
          <w:rFonts w:hint="eastAsia" w:ascii="微软雅黑" w:hAnsi="微软雅黑" w:eastAsia="微软雅黑" w:cs="微软雅黑"/>
          <w:bCs w:val="0"/>
          <w:color w:val="auto"/>
          <w:szCs w:val="32"/>
        </w:rPr>
        <w:t>毕业生</w:t>
      </w:r>
      <w:r>
        <w:rPr>
          <w:rFonts w:hint="eastAsia" w:ascii="微软雅黑" w:hAnsi="微软雅黑" w:eastAsia="微软雅黑" w:cs="微软雅黑"/>
          <w:bCs w:val="0"/>
          <w:color w:val="auto"/>
          <w:szCs w:val="32"/>
          <w:lang w:eastAsia="zh-CN"/>
        </w:rPr>
        <w:t>年初就业率</w:t>
      </w:r>
      <w:r>
        <w:rPr>
          <w:color w:val="auto"/>
        </w:rPr>
        <w:tab/>
      </w:r>
      <w:r>
        <w:rPr>
          <w:color w:val="auto"/>
        </w:rPr>
        <w:fldChar w:fldCharType="begin"/>
      </w:r>
      <w:r>
        <w:rPr>
          <w:color w:val="auto"/>
        </w:rPr>
        <w:instrText xml:space="preserve"> PAGEREF _Toc701 </w:instrText>
      </w:r>
      <w:r>
        <w:rPr>
          <w:color w:val="auto"/>
        </w:rPr>
        <w:fldChar w:fldCharType="separate"/>
      </w:r>
      <w:r>
        <w:rPr>
          <w:color w:val="auto"/>
        </w:rPr>
        <w:t>5</w:t>
      </w:r>
      <w:r>
        <w:rPr>
          <w:color w:val="auto"/>
        </w:rPr>
        <w:fldChar w:fldCharType="end"/>
      </w:r>
      <w:r>
        <w:rPr>
          <w:rFonts w:ascii="微软雅黑" w:hAnsi="微软雅黑" w:eastAsia="微软雅黑" w:cs="微软雅黑"/>
          <w:color w:val="auto"/>
          <w:szCs w:val="32"/>
        </w:rPr>
        <w:fldChar w:fldCharType="end"/>
      </w:r>
    </w:p>
    <w:p>
      <w:pPr>
        <w:pStyle w:val="13"/>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_Toc28182 </w:instrText>
      </w:r>
      <w:r>
        <w:rPr>
          <w:rFonts w:ascii="微软雅黑" w:hAnsi="微软雅黑" w:eastAsia="微软雅黑" w:cs="微软雅黑"/>
          <w:color w:val="auto"/>
          <w:szCs w:val="32"/>
        </w:rPr>
        <w:fldChar w:fldCharType="separate"/>
      </w:r>
      <w:r>
        <w:rPr>
          <w:rFonts w:ascii="微软雅黑" w:hAnsi="微软雅黑" w:eastAsia="微软雅黑" w:cs="微软雅黑"/>
          <w:bCs w:val="0"/>
          <w:color w:val="auto"/>
          <w:szCs w:val="28"/>
        </w:rPr>
        <w:t xml:space="preserve">(一) </w:t>
      </w:r>
      <w:r>
        <w:rPr>
          <w:rFonts w:hint="eastAsia" w:ascii="微软雅黑" w:hAnsi="微软雅黑" w:eastAsia="微软雅黑" w:cs="微软雅黑"/>
          <w:bCs w:val="0"/>
          <w:color w:val="auto"/>
          <w:szCs w:val="28"/>
        </w:rPr>
        <w:t>总体</w:t>
      </w:r>
      <w:r>
        <w:rPr>
          <w:rFonts w:hint="eastAsia" w:ascii="微软雅黑" w:hAnsi="微软雅黑" w:eastAsia="微软雅黑" w:cs="微软雅黑"/>
          <w:bCs w:val="0"/>
          <w:color w:val="auto"/>
          <w:szCs w:val="28"/>
          <w:lang w:eastAsia="zh-CN"/>
        </w:rPr>
        <w:t>年初就业率</w:t>
      </w:r>
      <w:r>
        <w:rPr>
          <w:rFonts w:hint="eastAsia" w:ascii="宋体" w:hAnsi="宋体" w:cs="宋体"/>
          <w:color w:val="auto"/>
          <w:szCs w:val="28"/>
          <w:vertAlign w:val="superscript"/>
        </w:rPr>
        <w:t>[1]</w:t>
      </w:r>
      <w:r>
        <w:rPr>
          <w:color w:val="auto"/>
        </w:rPr>
        <w:tab/>
      </w:r>
      <w:r>
        <w:rPr>
          <w:color w:val="auto"/>
        </w:rPr>
        <w:fldChar w:fldCharType="begin"/>
      </w:r>
      <w:r>
        <w:rPr>
          <w:color w:val="auto"/>
        </w:rPr>
        <w:instrText xml:space="preserve"> PAGEREF _Toc28182 </w:instrText>
      </w:r>
      <w:r>
        <w:rPr>
          <w:color w:val="auto"/>
        </w:rPr>
        <w:fldChar w:fldCharType="separate"/>
      </w:r>
      <w:r>
        <w:rPr>
          <w:color w:val="auto"/>
        </w:rPr>
        <w:t>5</w:t>
      </w:r>
      <w:r>
        <w:rPr>
          <w:color w:val="auto"/>
        </w:rPr>
        <w:fldChar w:fldCharType="end"/>
      </w:r>
      <w:r>
        <w:rPr>
          <w:rFonts w:ascii="微软雅黑" w:hAnsi="微软雅黑" w:eastAsia="微软雅黑" w:cs="微软雅黑"/>
          <w:color w:val="auto"/>
          <w:szCs w:val="32"/>
        </w:rPr>
        <w:fldChar w:fldCharType="end"/>
      </w:r>
    </w:p>
    <w:p>
      <w:pPr>
        <w:pStyle w:val="13"/>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_Toc2560 </w:instrText>
      </w:r>
      <w:r>
        <w:rPr>
          <w:rFonts w:ascii="微软雅黑" w:hAnsi="微软雅黑" w:eastAsia="微软雅黑" w:cs="微软雅黑"/>
          <w:color w:val="auto"/>
          <w:szCs w:val="32"/>
        </w:rPr>
        <w:fldChar w:fldCharType="separate"/>
      </w:r>
      <w:r>
        <w:rPr>
          <w:rFonts w:ascii="微软雅黑" w:hAnsi="微软雅黑" w:eastAsia="微软雅黑" w:cs="微软雅黑"/>
          <w:bCs w:val="0"/>
          <w:color w:val="auto"/>
          <w:szCs w:val="28"/>
        </w:rPr>
        <w:t xml:space="preserve">(二) </w:t>
      </w:r>
      <w:r>
        <w:rPr>
          <w:rFonts w:hint="eastAsia" w:ascii="微软雅黑" w:hAnsi="微软雅黑" w:eastAsia="微软雅黑" w:cs="微软雅黑"/>
          <w:bCs w:val="0"/>
          <w:color w:val="auto"/>
          <w:szCs w:val="28"/>
          <w:lang w:eastAsia="zh-CN"/>
        </w:rPr>
        <w:t>年初未就业</w:t>
      </w:r>
      <w:r>
        <w:rPr>
          <w:rFonts w:hint="eastAsia" w:ascii="微软雅黑" w:hAnsi="微软雅黑" w:eastAsia="微软雅黑" w:cs="微软雅黑"/>
          <w:bCs w:val="0"/>
          <w:color w:val="auto"/>
          <w:szCs w:val="28"/>
        </w:rPr>
        <w:t>分析</w:t>
      </w:r>
      <w:r>
        <w:rPr>
          <w:color w:val="auto"/>
        </w:rPr>
        <w:tab/>
      </w:r>
      <w:r>
        <w:rPr>
          <w:color w:val="auto"/>
        </w:rPr>
        <w:fldChar w:fldCharType="begin"/>
      </w:r>
      <w:r>
        <w:rPr>
          <w:color w:val="auto"/>
        </w:rPr>
        <w:instrText xml:space="preserve"> PAGEREF _Toc2560 </w:instrText>
      </w:r>
      <w:r>
        <w:rPr>
          <w:color w:val="auto"/>
        </w:rPr>
        <w:fldChar w:fldCharType="separate"/>
      </w:r>
      <w:r>
        <w:rPr>
          <w:color w:val="auto"/>
        </w:rPr>
        <w:t>7</w:t>
      </w:r>
      <w:r>
        <w:rPr>
          <w:color w:val="auto"/>
        </w:rPr>
        <w:fldChar w:fldCharType="end"/>
      </w:r>
      <w:r>
        <w:rPr>
          <w:rFonts w:ascii="微软雅黑" w:hAnsi="微软雅黑" w:eastAsia="微软雅黑" w:cs="微软雅黑"/>
          <w:color w:val="auto"/>
          <w:szCs w:val="32"/>
        </w:rPr>
        <w:fldChar w:fldCharType="end"/>
      </w:r>
    </w:p>
    <w:p>
      <w:pPr>
        <w:pStyle w:val="11"/>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_Toc9744 </w:instrText>
      </w:r>
      <w:r>
        <w:rPr>
          <w:rFonts w:ascii="微软雅黑" w:hAnsi="微软雅黑" w:eastAsia="微软雅黑" w:cs="微软雅黑"/>
          <w:color w:val="auto"/>
          <w:szCs w:val="32"/>
        </w:rPr>
        <w:fldChar w:fldCharType="separate"/>
      </w:r>
      <w:r>
        <w:rPr>
          <w:rFonts w:ascii="微软雅黑" w:hAnsi="微软雅黑" w:eastAsia="微软雅黑" w:cs="微软雅黑"/>
          <w:bCs w:val="0"/>
          <w:color w:val="auto"/>
          <w:szCs w:val="32"/>
        </w:rPr>
        <w:t xml:space="preserve">四、 </w:t>
      </w:r>
      <w:r>
        <w:rPr>
          <w:rFonts w:hint="eastAsia" w:ascii="微软雅黑" w:hAnsi="微软雅黑" w:eastAsia="微软雅黑" w:cs="微软雅黑"/>
          <w:bCs w:val="0"/>
          <w:color w:val="auto"/>
          <w:szCs w:val="32"/>
        </w:rPr>
        <w:t>毕业生毕业流向分析</w:t>
      </w:r>
      <w:r>
        <w:rPr>
          <w:color w:val="auto"/>
        </w:rPr>
        <w:tab/>
      </w:r>
      <w:r>
        <w:rPr>
          <w:color w:val="auto"/>
        </w:rPr>
        <w:fldChar w:fldCharType="begin"/>
      </w:r>
      <w:r>
        <w:rPr>
          <w:color w:val="auto"/>
        </w:rPr>
        <w:instrText xml:space="preserve"> PAGEREF _Toc9744 </w:instrText>
      </w:r>
      <w:r>
        <w:rPr>
          <w:color w:val="auto"/>
        </w:rPr>
        <w:fldChar w:fldCharType="separate"/>
      </w:r>
      <w:r>
        <w:rPr>
          <w:color w:val="auto"/>
        </w:rPr>
        <w:t>9</w:t>
      </w:r>
      <w:r>
        <w:rPr>
          <w:color w:val="auto"/>
        </w:rPr>
        <w:fldChar w:fldCharType="end"/>
      </w:r>
      <w:r>
        <w:rPr>
          <w:rFonts w:ascii="微软雅黑" w:hAnsi="微软雅黑" w:eastAsia="微软雅黑" w:cs="微软雅黑"/>
          <w:color w:val="auto"/>
          <w:szCs w:val="32"/>
        </w:rPr>
        <w:fldChar w:fldCharType="end"/>
      </w:r>
    </w:p>
    <w:p>
      <w:pPr>
        <w:pStyle w:val="13"/>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_Toc9579 </w:instrText>
      </w:r>
      <w:r>
        <w:rPr>
          <w:rFonts w:ascii="微软雅黑" w:hAnsi="微软雅黑" w:eastAsia="微软雅黑" w:cs="微软雅黑"/>
          <w:color w:val="auto"/>
          <w:szCs w:val="32"/>
        </w:rPr>
        <w:fldChar w:fldCharType="separate"/>
      </w:r>
      <w:r>
        <w:rPr>
          <w:rFonts w:ascii="微软雅黑" w:hAnsi="微软雅黑" w:eastAsia="微软雅黑" w:cs="微软雅黑"/>
          <w:bCs w:val="0"/>
          <w:color w:val="auto"/>
          <w:szCs w:val="28"/>
        </w:rPr>
        <w:t xml:space="preserve">(一) </w:t>
      </w:r>
      <w:r>
        <w:rPr>
          <w:rFonts w:hint="eastAsia" w:ascii="微软雅黑" w:hAnsi="微软雅黑" w:eastAsia="微软雅黑" w:cs="微软雅黑"/>
          <w:bCs w:val="0"/>
          <w:color w:val="auto"/>
          <w:szCs w:val="28"/>
        </w:rPr>
        <w:t>毕业去向分布</w:t>
      </w:r>
      <w:r>
        <w:rPr>
          <w:color w:val="auto"/>
        </w:rPr>
        <w:tab/>
      </w:r>
      <w:r>
        <w:rPr>
          <w:color w:val="auto"/>
        </w:rPr>
        <w:fldChar w:fldCharType="begin"/>
      </w:r>
      <w:r>
        <w:rPr>
          <w:color w:val="auto"/>
        </w:rPr>
        <w:instrText xml:space="preserve"> PAGEREF _Toc9579 </w:instrText>
      </w:r>
      <w:r>
        <w:rPr>
          <w:color w:val="auto"/>
        </w:rPr>
        <w:fldChar w:fldCharType="separate"/>
      </w:r>
      <w:r>
        <w:rPr>
          <w:color w:val="auto"/>
        </w:rPr>
        <w:t>9</w:t>
      </w:r>
      <w:r>
        <w:rPr>
          <w:color w:val="auto"/>
        </w:rPr>
        <w:fldChar w:fldCharType="end"/>
      </w:r>
      <w:r>
        <w:rPr>
          <w:rFonts w:ascii="微软雅黑" w:hAnsi="微软雅黑" w:eastAsia="微软雅黑" w:cs="微软雅黑"/>
          <w:color w:val="auto"/>
          <w:szCs w:val="32"/>
        </w:rPr>
        <w:fldChar w:fldCharType="end"/>
      </w:r>
    </w:p>
    <w:p>
      <w:pPr>
        <w:pStyle w:val="13"/>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_Toc999 </w:instrText>
      </w:r>
      <w:r>
        <w:rPr>
          <w:rFonts w:ascii="微软雅黑" w:hAnsi="微软雅黑" w:eastAsia="微软雅黑" w:cs="微软雅黑"/>
          <w:color w:val="auto"/>
          <w:szCs w:val="32"/>
        </w:rPr>
        <w:fldChar w:fldCharType="separate"/>
      </w:r>
      <w:r>
        <w:rPr>
          <w:rFonts w:ascii="微软雅黑" w:hAnsi="微软雅黑" w:eastAsia="微软雅黑" w:cs="微软雅黑"/>
          <w:bCs w:val="0"/>
          <w:color w:val="auto"/>
          <w:szCs w:val="28"/>
        </w:rPr>
        <w:t xml:space="preserve">(二) </w:t>
      </w:r>
      <w:r>
        <w:rPr>
          <w:rFonts w:hint="eastAsia" w:ascii="微软雅黑" w:hAnsi="微软雅黑" w:eastAsia="微软雅黑" w:cs="微软雅黑"/>
          <w:bCs w:val="0"/>
          <w:color w:val="auto"/>
          <w:szCs w:val="28"/>
        </w:rPr>
        <w:t>单位行业分布</w:t>
      </w:r>
      <w:r>
        <w:rPr>
          <w:rFonts w:hint="eastAsia" w:ascii="宋体" w:hAnsi="宋体" w:cs="宋体"/>
          <w:color w:val="auto"/>
          <w:szCs w:val="28"/>
          <w:vertAlign w:val="superscript"/>
        </w:rPr>
        <w:t>[</w:t>
      </w:r>
      <w:r>
        <w:rPr>
          <w:rFonts w:hint="eastAsia" w:ascii="宋体" w:hAnsi="宋体" w:cs="宋体"/>
          <w:color w:val="auto"/>
          <w:szCs w:val="28"/>
          <w:vertAlign w:val="superscript"/>
          <w:lang w:val="en-US" w:eastAsia="zh-CN"/>
        </w:rPr>
        <w:t>2</w:t>
      </w:r>
      <w:r>
        <w:rPr>
          <w:rFonts w:hint="eastAsia" w:ascii="宋体" w:hAnsi="宋体" w:cs="宋体"/>
          <w:color w:val="auto"/>
          <w:szCs w:val="28"/>
          <w:vertAlign w:val="superscript"/>
        </w:rPr>
        <w:t>]</w:t>
      </w:r>
      <w:r>
        <w:rPr>
          <w:color w:val="auto"/>
        </w:rPr>
        <w:tab/>
      </w:r>
      <w:r>
        <w:rPr>
          <w:color w:val="auto"/>
        </w:rPr>
        <w:fldChar w:fldCharType="begin"/>
      </w:r>
      <w:r>
        <w:rPr>
          <w:color w:val="auto"/>
        </w:rPr>
        <w:instrText xml:space="preserve"> PAGEREF _Toc999 </w:instrText>
      </w:r>
      <w:r>
        <w:rPr>
          <w:color w:val="auto"/>
        </w:rPr>
        <w:fldChar w:fldCharType="separate"/>
      </w:r>
      <w:r>
        <w:rPr>
          <w:color w:val="auto"/>
        </w:rPr>
        <w:t>9</w:t>
      </w:r>
      <w:r>
        <w:rPr>
          <w:color w:val="auto"/>
        </w:rPr>
        <w:fldChar w:fldCharType="end"/>
      </w:r>
      <w:r>
        <w:rPr>
          <w:rFonts w:ascii="微软雅黑" w:hAnsi="微软雅黑" w:eastAsia="微软雅黑" w:cs="微软雅黑"/>
          <w:color w:val="auto"/>
          <w:szCs w:val="32"/>
        </w:rPr>
        <w:fldChar w:fldCharType="end"/>
      </w:r>
    </w:p>
    <w:p>
      <w:pPr>
        <w:pStyle w:val="13"/>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_Toc3391 </w:instrText>
      </w:r>
      <w:r>
        <w:rPr>
          <w:rFonts w:ascii="微软雅黑" w:hAnsi="微软雅黑" w:eastAsia="微软雅黑" w:cs="微软雅黑"/>
          <w:color w:val="auto"/>
          <w:szCs w:val="32"/>
        </w:rPr>
        <w:fldChar w:fldCharType="separate"/>
      </w:r>
      <w:r>
        <w:rPr>
          <w:rFonts w:ascii="微软雅黑" w:hAnsi="微软雅黑" w:eastAsia="微软雅黑" w:cs="微软雅黑"/>
          <w:bCs w:val="0"/>
          <w:color w:val="auto"/>
          <w:szCs w:val="28"/>
        </w:rPr>
        <w:t xml:space="preserve">(三) </w:t>
      </w:r>
      <w:r>
        <w:rPr>
          <w:rFonts w:hint="eastAsia" w:ascii="微软雅黑" w:hAnsi="微软雅黑" w:eastAsia="微软雅黑" w:cs="微软雅黑"/>
          <w:bCs w:val="0"/>
          <w:color w:val="auto"/>
          <w:szCs w:val="28"/>
        </w:rPr>
        <w:t>单位性质分布</w:t>
      </w:r>
      <w:r>
        <w:rPr>
          <w:rFonts w:hint="eastAsia" w:ascii="宋体" w:hAnsi="宋体" w:cs="宋体"/>
          <w:color w:val="auto"/>
          <w:szCs w:val="28"/>
          <w:vertAlign w:val="superscript"/>
        </w:rPr>
        <w:t>[</w:t>
      </w:r>
      <w:r>
        <w:rPr>
          <w:rFonts w:hint="eastAsia" w:ascii="宋体" w:hAnsi="宋体" w:cs="宋体"/>
          <w:color w:val="auto"/>
          <w:szCs w:val="28"/>
          <w:vertAlign w:val="superscript"/>
          <w:lang w:val="en-US" w:eastAsia="zh-CN"/>
        </w:rPr>
        <w:t>3</w:t>
      </w:r>
      <w:r>
        <w:rPr>
          <w:rFonts w:hint="eastAsia" w:ascii="宋体" w:hAnsi="宋体" w:cs="宋体"/>
          <w:color w:val="auto"/>
          <w:szCs w:val="28"/>
          <w:vertAlign w:val="superscript"/>
        </w:rPr>
        <w:t>]</w:t>
      </w:r>
      <w:r>
        <w:rPr>
          <w:color w:val="auto"/>
        </w:rPr>
        <w:tab/>
      </w:r>
      <w:r>
        <w:rPr>
          <w:color w:val="auto"/>
        </w:rPr>
        <w:fldChar w:fldCharType="begin"/>
      </w:r>
      <w:r>
        <w:rPr>
          <w:color w:val="auto"/>
        </w:rPr>
        <w:instrText xml:space="preserve"> PAGEREF _Toc3391 </w:instrText>
      </w:r>
      <w:r>
        <w:rPr>
          <w:color w:val="auto"/>
        </w:rPr>
        <w:fldChar w:fldCharType="separate"/>
      </w:r>
      <w:r>
        <w:rPr>
          <w:color w:val="auto"/>
        </w:rPr>
        <w:t>11</w:t>
      </w:r>
      <w:r>
        <w:rPr>
          <w:color w:val="auto"/>
        </w:rPr>
        <w:fldChar w:fldCharType="end"/>
      </w:r>
      <w:r>
        <w:rPr>
          <w:rFonts w:ascii="微软雅黑" w:hAnsi="微软雅黑" w:eastAsia="微软雅黑" w:cs="微软雅黑"/>
          <w:color w:val="auto"/>
          <w:szCs w:val="32"/>
        </w:rPr>
        <w:fldChar w:fldCharType="end"/>
      </w:r>
    </w:p>
    <w:p>
      <w:pPr>
        <w:pStyle w:val="13"/>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_Toc4993 </w:instrText>
      </w:r>
      <w:r>
        <w:rPr>
          <w:rFonts w:ascii="微软雅黑" w:hAnsi="微软雅黑" w:eastAsia="微软雅黑" w:cs="微软雅黑"/>
          <w:color w:val="auto"/>
          <w:szCs w:val="32"/>
        </w:rPr>
        <w:fldChar w:fldCharType="separate"/>
      </w:r>
      <w:r>
        <w:rPr>
          <w:rFonts w:ascii="微软雅黑" w:hAnsi="微软雅黑" w:eastAsia="微软雅黑" w:cs="微软雅黑"/>
          <w:bCs w:val="0"/>
          <w:color w:val="auto"/>
          <w:szCs w:val="28"/>
        </w:rPr>
        <w:t xml:space="preserve">(四) </w:t>
      </w:r>
      <w:r>
        <w:rPr>
          <w:rFonts w:hint="eastAsia" w:ascii="微软雅黑" w:hAnsi="微软雅黑" w:eastAsia="微软雅黑" w:cs="微软雅黑"/>
          <w:bCs w:val="0"/>
          <w:color w:val="auto"/>
          <w:szCs w:val="28"/>
        </w:rPr>
        <w:t>工作岗位分布</w:t>
      </w:r>
      <w:r>
        <w:rPr>
          <w:rFonts w:hint="eastAsia" w:ascii="宋体" w:hAnsi="宋体" w:cs="宋体"/>
          <w:color w:val="auto"/>
          <w:szCs w:val="28"/>
          <w:vertAlign w:val="superscript"/>
        </w:rPr>
        <w:t>[</w:t>
      </w:r>
      <w:r>
        <w:rPr>
          <w:rFonts w:hint="eastAsia" w:ascii="宋体" w:hAnsi="宋体" w:cs="宋体"/>
          <w:color w:val="auto"/>
          <w:szCs w:val="28"/>
          <w:vertAlign w:val="superscript"/>
          <w:lang w:val="en-US" w:eastAsia="zh-CN"/>
        </w:rPr>
        <w:t>4</w:t>
      </w:r>
      <w:r>
        <w:rPr>
          <w:rFonts w:hint="eastAsia" w:ascii="宋体" w:hAnsi="宋体" w:cs="宋体"/>
          <w:color w:val="auto"/>
          <w:szCs w:val="28"/>
          <w:vertAlign w:val="superscript"/>
        </w:rPr>
        <w:t>]</w:t>
      </w:r>
      <w:r>
        <w:rPr>
          <w:color w:val="auto"/>
        </w:rPr>
        <w:tab/>
      </w:r>
      <w:r>
        <w:rPr>
          <w:color w:val="auto"/>
        </w:rPr>
        <w:fldChar w:fldCharType="begin"/>
      </w:r>
      <w:r>
        <w:rPr>
          <w:color w:val="auto"/>
        </w:rPr>
        <w:instrText xml:space="preserve"> PAGEREF _Toc4993 </w:instrText>
      </w:r>
      <w:r>
        <w:rPr>
          <w:color w:val="auto"/>
        </w:rPr>
        <w:fldChar w:fldCharType="separate"/>
      </w:r>
      <w:r>
        <w:rPr>
          <w:color w:val="auto"/>
        </w:rPr>
        <w:t>12</w:t>
      </w:r>
      <w:r>
        <w:rPr>
          <w:color w:val="auto"/>
        </w:rPr>
        <w:fldChar w:fldCharType="end"/>
      </w:r>
      <w:r>
        <w:rPr>
          <w:rFonts w:ascii="微软雅黑" w:hAnsi="微软雅黑" w:eastAsia="微软雅黑" w:cs="微软雅黑"/>
          <w:color w:val="auto"/>
          <w:szCs w:val="32"/>
        </w:rPr>
        <w:fldChar w:fldCharType="end"/>
      </w:r>
    </w:p>
    <w:p>
      <w:pPr>
        <w:pStyle w:val="13"/>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_Toc10187 </w:instrText>
      </w:r>
      <w:r>
        <w:rPr>
          <w:rFonts w:ascii="微软雅黑" w:hAnsi="微软雅黑" w:eastAsia="微软雅黑" w:cs="微软雅黑"/>
          <w:color w:val="auto"/>
          <w:szCs w:val="32"/>
        </w:rPr>
        <w:fldChar w:fldCharType="separate"/>
      </w:r>
      <w:r>
        <w:rPr>
          <w:rFonts w:ascii="微软雅黑" w:hAnsi="微软雅黑" w:eastAsia="微软雅黑" w:cs="微软雅黑"/>
          <w:bCs w:val="0"/>
          <w:color w:val="auto"/>
          <w:szCs w:val="28"/>
        </w:rPr>
        <w:t xml:space="preserve">(五) </w:t>
      </w:r>
      <w:r>
        <w:rPr>
          <w:rFonts w:hint="eastAsia" w:ascii="微软雅黑" w:hAnsi="微软雅黑" w:eastAsia="微软雅黑" w:cs="微软雅黑"/>
          <w:bCs w:val="0"/>
          <w:color w:val="auto"/>
          <w:szCs w:val="28"/>
        </w:rPr>
        <w:t>升学和出国</w:t>
      </w:r>
      <w:r>
        <w:rPr>
          <w:color w:val="auto"/>
        </w:rPr>
        <w:tab/>
      </w:r>
      <w:r>
        <w:rPr>
          <w:color w:val="auto"/>
        </w:rPr>
        <w:fldChar w:fldCharType="begin"/>
      </w:r>
      <w:r>
        <w:rPr>
          <w:color w:val="auto"/>
        </w:rPr>
        <w:instrText xml:space="preserve"> PAGEREF _Toc10187 </w:instrText>
      </w:r>
      <w:r>
        <w:rPr>
          <w:color w:val="auto"/>
        </w:rPr>
        <w:fldChar w:fldCharType="separate"/>
      </w:r>
      <w:r>
        <w:rPr>
          <w:color w:val="auto"/>
        </w:rPr>
        <w:t>13</w:t>
      </w:r>
      <w:r>
        <w:rPr>
          <w:color w:val="auto"/>
        </w:rPr>
        <w:fldChar w:fldCharType="end"/>
      </w:r>
      <w:r>
        <w:rPr>
          <w:rFonts w:ascii="微软雅黑" w:hAnsi="微软雅黑" w:eastAsia="微软雅黑" w:cs="微软雅黑"/>
          <w:color w:val="auto"/>
          <w:szCs w:val="32"/>
        </w:rPr>
        <w:fldChar w:fldCharType="end"/>
      </w:r>
    </w:p>
    <w:p>
      <w:pPr>
        <w:pStyle w:val="11"/>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_Toc3054 </w:instrText>
      </w:r>
      <w:r>
        <w:rPr>
          <w:rFonts w:ascii="微软雅黑" w:hAnsi="微软雅黑" w:eastAsia="微软雅黑" w:cs="微软雅黑"/>
          <w:color w:val="auto"/>
          <w:szCs w:val="32"/>
        </w:rPr>
        <w:fldChar w:fldCharType="separate"/>
      </w:r>
      <w:r>
        <w:rPr>
          <w:rFonts w:ascii="微软雅黑" w:hAnsi="微软雅黑" w:eastAsia="微软雅黑" w:cs="微软雅黑"/>
          <w:bCs w:val="0"/>
          <w:color w:val="auto"/>
          <w:szCs w:val="32"/>
        </w:rPr>
        <w:t xml:space="preserve">五、 </w:t>
      </w:r>
      <w:r>
        <w:rPr>
          <w:rFonts w:hint="eastAsia" w:ascii="微软雅黑" w:hAnsi="微软雅黑" w:eastAsia="微软雅黑" w:cs="微软雅黑"/>
          <w:bCs w:val="0"/>
          <w:color w:val="auto"/>
          <w:szCs w:val="32"/>
        </w:rPr>
        <w:t>就业地域流向分析</w:t>
      </w:r>
      <w:r>
        <w:rPr>
          <w:color w:val="auto"/>
        </w:rPr>
        <w:tab/>
      </w:r>
      <w:r>
        <w:rPr>
          <w:color w:val="auto"/>
        </w:rPr>
        <w:fldChar w:fldCharType="begin"/>
      </w:r>
      <w:r>
        <w:rPr>
          <w:color w:val="auto"/>
        </w:rPr>
        <w:instrText xml:space="preserve"> PAGEREF _Toc3054 </w:instrText>
      </w:r>
      <w:r>
        <w:rPr>
          <w:color w:val="auto"/>
        </w:rPr>
        <w:fldChar w:fldCharType="separate"/>
      </w:r>
      <w:r>
        <w:rPr>
          <w:color w:val="auto"/>
        </w:rPr>
        <w:t>13</w:t>
      </w:r>
      <w:r>
        <w:rPr>
          <w:color w:val="auto"/>
        </w:rPr>
        <w:fldChar w:fldCharType="end"/>
      </w:r>
      <w:r>
        <w:rPr>
          <w:rFonts w:ascii="微软雅黑" w:hAnsi="微软雅黑" w:eastAsia="微软雅黑" w:cs="微软雅黑"/>
          <w:color w:val="auto"/>
          <w:szCs w:val="32"/>
        </w:rPr>
        <w:fldChar w:fldCharType="end"/>
      </w:r>
    </w:p>
    <w:p>
      <w:pPr>
        <w:pStyle w:val="13"/>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_Toc31218 </w:instrText>
      </w:r>
      <w:r>
        <w:rPr>
          <w:rFonts w:ascii="微软雅黑" w:hAnsi="微软雅黑" w:eastAsia="微软雅黑" w:cs="微软雅黑"/>
          <w:color w:val="auto"/>
          <w:szCs w:val="32"/>
        </w:rPr>
        <w:fldChar w:fldCharType="separate"/>
      </w:r>
      <w:r>
        <w:rPr>
          <w:rFonts w:ascii="微软雅黑" w:hAnsi="微软雅黑" w:eastAsia="微软雅黑" w:cs="微软雅黑"/>
          <w:bCs w:val="0"/>
          <w:color w:val="auto"/>
          <w:szCs w:val="28"/>
        </w:rPr>
        <w:t xml:space="preserve">(一) </w:t>
      </w:r>
      <w:r>
        <w:rPr>
          <w:rFonts w:hint="eastAsia" w:ascii="微软雅黑" w:hAnsi="微软雅黑" w:eastAsia="微软雅黑" w:cs="微软雅黑"/>
          <w:bCs w:val="0"/>
          <w:color w:val="auto"/>
          <w:szCs w:val="28"/>
        </w:rPr>
        <w:t>就业地区域类型</w:t>
      </w:r>
      <w:r>
        <w:rPr>
          <w:rFonts w:hint="eastAsia" w:ascii="宋体" w:hAnsi="宋体" w:cs="宋体"/>
          <w:color w:val="auto"/>
          <w:szCs w:val="28"/>
          <w:vertAlign w:val="superscript"/>
        </w:rPr>
        <w:t>[</w:t>
      </w:r>
      <w:r>
        <w:rPr>
          <w:rFonts w:hint="eastAsia" w:ascii="宋体" w:hAnsi="宋体" w:cs="宋体"/>
          <w:color w:val="auto"/>
          <w:szCs w:val="28"/>
          <w:vertAlign w:val="superscript"/>
          <w:lang w:val="en-US" w:eastAsia="zh-CN"/>
        </w:rPr>
        <w:t>5</w:t>
      </w:r>
      <w:r>
        <w:rPr>
          <w:rFonts w:hint="eastAsia" w:ascii="宋体" w:hAnsi="宋体" w:cs="宋体"/>
          <w:color w:val="auto"/>
          <w:szCs w:val="28"/>
          <w:vertAlign w:val="superscript"/>
        </w:rPr>
        <w:t>]</w:t>
      </w:r>
      <w:r>
        <w:rPr>
          <w:color w:val="auto"/>
        </w:rPr>
        <w:tab/>
      </w:r>
      <w:r>
        <w:rPr>
          <w:color w:val="auto"/>
        </w:rPr>
        <w:fldChar w:fldCharType="begin"/>
      </w:r>
      <w:r>
        <w:rPr>
          <w:color w:val="auto"/>
        </w:rPr>
        <w:instrText xml:space="preserve"> PAGEREF _Toc31218 </w:instrText>
      </w:r>
      <w:r>
        <w:rPr>
          <w:color w:val="auto"/>
        </w:rPr>
        <w:fldChar w:fldCharType="separate"/>
      </w:r>
      <w:r>
        <w:rPr>
          <w:color w:val="auto"/>
        </w:rPr>
        <w:t>13</w:t>
      </w:r>
      <w:r>
        <w:rPr>
          <w:color w:val="auto"/>
        </w:rPr>
        <w:fldChar w:fldCharType="end"/>
      </w:r>
      <w:r>
        <w:rPr>
          <w:rFonts w:ascii="微软雅黑" w:hAnsi="微软雅黑" w:eastAsia="微软雅黑" w:cs="微软雅黑"/>
          <w:color w:val="auto"/>
          <w:szCs w:val="32"/>
        </w:rPr>
        <w:fldChar w:fldCharType="end"/>
      </w:r>
    </w:p>
    <w:p>
      <w:pPr>
        <w:pStyle w:val="13"/>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_Toc10317 </w:instrText>
      </w:r>
      <w:r>
        <w:rPr>
          <w:rFonts w:ascii="微软雅黑" w:hAnsi="微软雅黑" w:eastAsia="微软雅黑" w:cs="微软雅黑"/>
          <w:color w:val="auto"/>
          <w:szCs w:val="32"/>
        </w:rPr>
        <w:fldChar w:fldCharType="separate"/>
      </w:r>
      <w:r>
        <w:rPr>
          <w:rFonts w:ascii="微软雅黑" w:hAnsi="微软雅黑" w:eastAsia="微软雅黑" w:cs="微软雅黑"/>
          <w:bCs w:val="0"/>
          <w:color w:val="auto"/>
          <w:szCs w:val="28"/>
        </w:rPr>
        <w:t xml:space="preserve">(二) </w:t>
      </w:r>
      <w:r>
        <w:rPr>
          <w:rFonts w:hint="eastAsia" w:ascii="微软雅黑" w:hAnsi="微软雅黑" w:eastAsia="微软雅黑" w:cs="微软雅黑"/>
          <w:bCs w:val="0"/>
          <w:color w:val="auto"/>
          <w:szCs w:val="28"/>
        </w:rPr>
        <w:t>毕业生回原籍工作分析</w:t>
      </w:r>
      <w:r>
        <w:rPr>
          <w:color w:val="auto"/>
        </w:rPr>
        <w:tab/>
      </w:r>
      <w:r>
        <w:rPr>
          <w:color w:val="auto"/>
        </w:rPr>
        <w:fldChar w:fldCharType="begin"/>
      </w:r>
      <w:r>
        <w:rPr>
          <w:color w:val="auto"/>
        </w:rPr>
        <w:instrText xml:space="preserve"> PAGEREF _Toc10317 </w:instrText>
      </w:r>
      <w:r>
        <w:rPr>
          <w:color w:val="auto"/>
        </w:rPr>
        <w:fldChar w:fldCharType="separate"/>
      </w:r>
      <w:r>
        <w:rPr>
          <w:color w:val="auto"/>
        </w:rPr>
        <w:t>19</w:t>
      </w:r>
      <w:r>
        <w:rPr>
          <w:color w:val="auto"/>
        </w:rPr>
        <w:fldChar w:fldCharType="end"/>
      </w:r>
      <w:r>
        <w:rPr>
          <w:rFonts w:ascii="微软雅黑" w:hAnsi="微软雅黑" w:eastAsia="微软雅黑" w:cs="微软雅黑"/>
          <w:color w:val="auto"/>
          <w:szCs w:val="32"/>
        </w:rPr>
        <w:fldChar w:fldCharType="end"/>
      </w:r>
    </w:p>
    <w:p>
      <w:pPr>
        <w:pStyle w:val="11"/>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_Toc7419 </w:instrText>
      </w:r>
      <w:r>
        <w:rPr>
          <w:rFonts w:ascii="微软雅黑" w:hAnsi="微软雅黑" w:eastAsia="微软雅黑" w:cs="微软雅黑"/>
          <w:color w:val="auto"/>
          <w:szCs w:val="32"/>
        </w:rPr>
        <w:fldChar w:fldCharType="separate"/>
      </w:r>
      <w:r>
        <w:rPr>
          <w:rFonts w:ascii="微软雅黑" w:hAnsi="微软雅黑" w:eastAsia="微软雅黑" w:cs="微软雅黑"/>
          <w:bCs w:val="0"/>
          <w:color w:val="auto"/>
          <w:szCs w:val="32"/>
        </w:rPr>
        <w:t xml:space="preserve">六、 </w:t>
      </w:r>
      <w:r>
        <w:rPr>
          <w:rFonts w:hint="eastAsia" w:ascii="微软雅黑" w:hAnsi="微软雅黑" w:eastAsia="微软雅黑" w:cs="微软雅黑"/>
          <w:bCs w:val="0"/>
          <w:color w:val="auto"/>
          <w:szCs w:val="32"/>
        </w:rPr>
        <w:t>求职分析</w:t>
      </w:r>
      <w:r>
        <w:rPr>
          <w:color w:val="auto"/>
        </w:rPr>
        <w:tab/>
      </w:r>
      <w:r>
        <w:rPr>
          <w:color w:val="auto"/>
        </w:rPr>
        <w:fldChar w:fldCharType="begin"/>
      </w:r>
      <w:r>
        <w:rPr>
          <w:color w:val="auto"/>
        </w:rPr>
        <w:instrText xml:space="preserve"> PAGEREF _Toc7419 </w:instrText>
      </w:r>
      <w:r>
        <w:rPr>
          <w:color w:val="auto"/>
        </w:rPr>
        <w:fldChar w:fldCharType="separate"/>
      </w:r>
      <w:r>
        <w:rPr>
          <w:color w:val="auto"/>
        </w:rPr>
        <w:t>20</w:t>
      </w:r>
      <w:r>
        <w:rPr>
          <w:color w:val="auto"/>
        </w:rPr>
        <w:fldChar w:fldCharType="end"/>
      </w:r>
      <w:r>
        <w:rPr>
          <w:rFonts w:ascii="微软雅黑" w:hAnsi="微软雅黑" w:eastAsia="微软雅黑" w:cs="微软雅黑"/>
          <w:color w:val="auto"/>
          <w:szCs w:val="32"/>
        </w:rPr>
        <w:fldChar w:fldCharType="end"/>
      </w:r>
    </w:p>
    <w:p>
      <w:pPr>
        <w:pStyle w:val="11"/>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_Toc17633 </w:instrText>
      </w:r>
      <w:r>
        <w:rPr>
          <w:rFonts w:ascii="微软雅黑" w:hAnsi="微软雅黑" w:eastAsia="微软雅黑" w:cs="微软雅黑"/>
          <w:color w:val="auto"/>
          <w:szCs w:val="32"/>
        </w:rPr>
        <w:fldChar w:fldCharType="separate"/>
      </w:r>
      <w:r>
        <w:rPr>
          <w:rFonts w:ascii="微软雅黑" w:hAnsi="微软雅黑" w:eastAsia="微软雅黑" w:cs="微软雅黑"/>
          <w:bCs w:val="0"/>
          <w:color w:val="auto"/>
          <w:szCs w:val="32"/>
        </w:rPr>
        <w:t xml:space="preserve">七、 </w:t>
      </w:r>
      <w:r>
        <w:rPr>
          <w:rFonts w:hint="eastAsia" w:ascii="微软雅黑" w:hAnsi="微软雅黑" w:eastAsia="微软雅黑" w:cs="微软雅黑"/>
          <w:bCs w:val="0"/>
          <w:color w:val="auto"/>
          <w:szCs w:val="32"/>
        </w:rPr>
        <w:t>毕业生就业工作的特色举措</w:t>
      </w:r>
      <w:r>
        <w:rPr>
          <w:color w:val="auto"/>
        </w:rPr>
        <w:tab/>
      </w:r>
      <w:r>
        <w:rPr>
          <w:color w:val="auto"/>
        </w:rPr>
        <w:fldChar w:fldCharType="begin"/>
      </w:r>
      <w:r>
        <w:rPr>
          <w:color w:val="auto"/>
        </w:rPr>
        <w:instrText xml:space="preserve"> PAGEREF _Toc17633 </w:instrText>
      </w:r>
      <w:r>
        <w:rPr>
          <w:color w:val="auto"/>
        </w:rPr>
        <w:fldChar w:fldCharType="separate"/>
      </w:r>
      <w:r>
        <w:rPr>
          <w:color w:val="auto"/>
        </w:rPr>
        <w:t>22</w:t>
      </w:r>
      <w:r>
        <w:rPr>
          <w:color w:val="auto"/>
        </w:rPr>
        <w:fldChar w:fldCharType="end"/>
      </w:r>
      <w:r>
        <w:rPr>
          <w:rFonts w:ascii="微软雅黑" w:hAnsi="微软雅黑" w:eastAsia="微软雅黑" w:cs="微软雅黑"/>
          <w:color w:val="auto"/>
          <w:szCs w:val="32"/>
        </w:rPr>
        <w:fldChar w:fldCharType="end"/>
      </w:r>
    </w:p>
    <w:p>
      <w:pPr>
        <w:pStyle w:val="13"/>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_Toc27597 </w:instrText>
      </w:r>
      <w:r>
        <w:rPr>
          <w:rFonts w:ascii="微软雅黑" w:hAnsi="微软雅黑" w:eastAsia="微软雅黑" w:cs="微软雅黑"/>
          <w:color w:val="auto"/>
          <w:szCs w:val="32"/>
        </w:rPr>
        <w:fldChar w:fldCharType="separate"/>
      </w:r>
      <w:r>
        <w:rPr>
          <w:rFonts w:hint="eastAsia" w:ascii="微软雅黑" w:hAnsi="微软雅黑" w:eastAsia="微软雅黑" w:cs="微软雅黑"/>
          <w:bCs w:val="0"/>
          <w:color w:val="auto"/>
          <w:szCs w:val="28"/>
          <w:lang w:val="en-US" w:eastAsia="zh-CN"/>
        </w:rPr>
        <w:t>(一) 学院领导重视毕业生就业工作</w:t>
      </w:r>
      <w:r>
        <w:rPr>
          <w:color w:val="auto"/>
        </w:rPr>
        <w:tab/>
      </w:r>
      <w:r>
        <w:rPr>
          <w:color w:val="auto"/>
        </w:rPr>
        <w:fldChar w:fldCharType="begin"/>
      </w:r>
      <w:r>
        <w:rPr>
          <w:color w:val="auto"/>
        </w:rPr>
        <w:instrText xml:space="preserve"> PAGEREF _Toc27597 </w:instrText>
      </w:r>
      <w:r>
        <w:rPr>
          <w:color w:val="auto"/>
        </w:rPr>
        <w:fldChar w:fldCharType="separate"/>
      </w:r>
      <w:r>
        <w:rPr>
          <w:color w:val="auto"/>
        </w:rPr>
        <w:t>22</w:t>
      </w:r>
      <w:r>
        <w:rPr>
          <w:color w:val="auto"/>
        </w:rPr>
        <w:fldChar w:fldCharType="end"/>
      </w:r>
      <w:r>
        <w:rPr>
          <w:rFonts w:ascii="微软雅黑" w:hAnsi="微软雅黑" w:eastAsia="微软雅黑" w:cs="微软雅黑"/>
          <w:color w:val="auto"/>
          <w:szCs w:val="32"/>
        </w:rPr>
        <w:fldChar w:fldCharType="end"/>
      </w:r>
    </w:p>
    <w:p>
      <w:pPr>
        <w:pStyle w:val="13"/>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_Toc18916 </w:instrText>
      </w:r>
      <w:r>
        <w:rPr>
          <w:rFonts w:ascii="微软雅黑" w:hAnsi="微软雅黑" w:eastAsia="微软雅黑" w:cs="微软雅黑"/>
          <w:color w:val="auto"/>
          <w:szCs w:val="32"/>
        </w:rPr>
        <w:fldChar w:fldCharType="separate"/>
      </w:r>
      <w:r>
        <w:rPr>
          <w:rFonts w:hint="eastAsia" w:ascii="微软雅黑" w:hAnsi="微软雅黑" w:eastAsia="微软雅黑" w:cs="微软雅黑"/>
          <w:bCs w:val="0"/>
          <w:color w:val="auto"/>
          <w:szCs w:val="28"/>
          <w:lang w:val="en-US" w:eastAsia="zh-CN"/>
        </w:rPr>
        <w:t>(二) 落实毕业生就业创业规定</w:t>
      </w:r>
      <w:r>
        <w:rPr>
          <w:color w:val="auto"/>
        </w:rPr>
        <w:tab/>
      </w:r>
      <w:r>
        <w:rPr>
          <w:color w:val="auto"/>
        </w:rPr>
        <w:fldChar w:fldCharType="begin"/>
      </w:r>
      <w:r>
        <w:rPr>
          <w:color w:val="auto"/>
        </w:rPr>
        <w:instrText xml:space="preserve"> PAGEREF _Toc18916 </w:instrText>
      </w:r>
      <w:r>
        <w:rPr>
          <w:color w:val="auto"/>
        </w:rPr>
        <w:fldChar w:fldCharType="separate"/>
      </w:r>
      <w:r>
        <w:rPr>
          <w:color w:val="auto"/>
        </w:rPr>
        <w:t>22</w:t>
      </w:r>
      <w:r>
        <w:rPr>
          <w:color w:val="auto"/>
        </w:rPr>
        <w:fldChar w:fldCharType="end"/>
      </w:r>
      <w:r>
        <w:rPr>
          <w:rFonts w:ascii="微软雅黑" w:hAnsi="微软雅黑" w:eastAsia="微软雅黑" w:cs="微软雅黑"/>
          <w:color w:val="auto"/>
          <w:szCs w:val="32"/>
        </w:rPr>
        <w:fldChar w:fldCharType="end"/>
      </w:r>
    </w:p>
    <w:p>
      <w:pPr>
        <w:pStyle w:val="13"/>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_Toc27385 </w:instrText>
      </w:r>
      <w:r>
        <w:rPr>
          <w:rFonts w:ascii="微软雅黑" w:hAnsi="微软雅黑" w:eastAsia="微软雅黑" w:cs="微软雅黑"/>
          <w:color w:val="auto"/>
          <w:szCs w:val="32"/>
        </w:rPr>
        <w:fldChar w:fldCharType="separate"/>
      </w:r>
      <w:r>
        <w:rPr>
          <w:rFonts w:hint="eastAsia" w:ascii="微软雅黑" w:hAnsi="微软雅黑" w:eastAsia="微软雅黑" w:cs="微软雅黑"/>
          <w:bCs w:val="0"/>
          <w:color w:val="auto"/>
          <w:szCs w:val="28"/>
          <w:lang w:val="en-US" w:eastAsia="zh-CN"/>
        </w:rPr>
        <w:t>(三) 积极开展就业创业教育</w:t>
      </w:r>
      <w:r>
        <w:rPr>
          <w:color w:val="auto"/>
        </w:rPr>
        <w:tab/>
      </w:r>
      <w:r>
        <w:rPr>
          <w:color w:val="auto"/>
        </w:rPr>
        <w:fldChar w:fldCharType="begin"/>
      </w:r>
      <w:r>
        <w:rPr>
          <w:color w:val="auto"/>
        </w:rPr>
        <w:instrText xml:space="preserve"> PAGEREF _Toc27385 </w:instrText>
      </w:r>
      <w:r>
        <w:rPr>
          <w:color w:val="auto"/>
        </w:rPr>
        <w:fldChar w:fldCharType="separate"/>
      </w:r>
      <w:r>
        <w:rPr>
          <w:color w:val="auto"/>
        </w:rPr>
        <w:t>22</w:t>
      </w:r>
      <w:r>
        <w:rPr>
          <w:color w:val="auto"/>
        </w:rPr>
        <w:fldChar w:fldCharType="end"/>
      </w:r>
      <w:r>
        <w:rPr>
          <w:rFonts w:ascii="微软雅黑" w:hAnsi="微软雅黑" w:eastAsia="微软雅黑" w:cs="微软雅黑"/>
          <w:color w:val="auto"/>
          <w:szCs w:val="32"/>
        </w:rPr>
        <w:fldChar w:fldCharType="end"/>
      </w:r>
    </w:p>
    <w:p>
      <w:pPr>
        <w:pStyle w:val="13"/>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_Toc31194 </w:instrText>
      </w:r>
      <w:r>
        <w:rPr>
          <w:rFonts w:ascii="微软雅黑" w:hAnsi="微软雅黑" w:eastAsia="微软雅黑" w:cs="微软雅黑"/>
          <w:color w:val="auto"/>
          <w:szCs w:val="32"/>
        </w:rPr>
        <w:fldChar w:fldCharType="separate"/>
      </w:r>
      <w:r>
        <w:rPr>
          <w:rFonts w:hint="eastAsia" w:ascii="微软雅黑" w:hAnsi="微软雅黑" w:eastAsia="微软雅黑" w:cs="微软雅黑"/>
          <w:bCs w:val="0"/>
          <w:color w:val="auto"/>
          <w:szCs w:val="28"/>
          <w:lang w:val="en-US" w:eastAsia="zh-CN"/>
        </w:rPr>
        <w:t>(四) 加大毕业生就业实习基地建设</w:t>
      </w:r>
      <w:r>
        <w:rPr>
          <w:color w:val="auto"/>
        </w:rPr>
        <w:tab/>
      </w:r>
      <w:r>
        <w:rPr>
          <w:color w:val="auto"/>
        </w:rPr>
        <w:fldChar w:fldCharType="begin"/>
      </w:r>
      <w:r>
        <w:rPr>
          <w:color w:val="auto"/>
        </w:rPr>
        <w:instrText xml:space="preserve"> PAGEREF _Toc31194 </w:instrText>
      </w:r>
      <w:r>
        <w:rPr>
          <w:color w:val="auto"/>
        </w:rPr>
        <w:fldChar w:fldCharType="separate"/>
      </w:r>
      <w:r>
        <w:rPr>
          <w:color w:val="auto"/>
        </w:rPr>
        <w:t>23</w:t>
      </w:r>
      <w:r>
        <w:rPr>
          <w:color w:val="auto"/>
        </w:rPr>
        <w:fldChar w:fldCharType="end"/>
      </w:r>
      <w:r>
        <w:rPr>
          <w:rFonts w:ascii="微软雅黑" w:hAnsi="微软雅黑" w:eastAsia="微软雅黑" w:cs="微软雅黑"/>
          <w:color w:val="auto"/>
          <w:szCs w:val="32"/>
        </w:rPr>
        <w:fldChar w:fldCharType="end"/>
      </w:r>
    </w:p>
    <w:p>
      <w:pPr>
        <w:pStyle w:val="13"/>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_Toc19020 </w:instrText>
      </w:r>
      <w:r>
        <w:rPr>
          <w:rFonts w:ascii="微软雅黑" w:hAnsi="微软雅黑" w:eastAsia="微软雅黑" w:cs="微软雅黑"/>
          <w:color w:val="auto"/>
          <w:szCs w:val="32"/>
        </w:rPr>
        <w:fldChar w:fldCharType="separate"/>
      </w:r>
      <w:r>
        <w:rPr>
          <w:rFonts w:hint="eastAsia" w:ascii="微软雅黑" w:hAnsi="微软雅黑" w:eastAsia="微软雅黑" w:cs="微软雅黑"/>
          <w:bCs w:val="0"/>
          <w:color w:val="auto"/>
          <w:szCs w:val="28"/>
          <w:lang w:val="en-US" w:eastAsia="zh-CN"/>
        </w:rPr>
        <w:t>(五) 继续开展“订单式”人才培养</w:t>
      </w:r>
      <w:r>
        <w:rPr>
          <w:color w:val="auto"/>
        </w:rPr>
        <w:tab/>
      </w:r>
      <w:r>
        <w:rPr>
          <w:color w:val="auto"/>
        </w:rPr>
        <w:fldChar w:fldCharType="begin"/>
      </w:r>
      <w:r>
        <w:rPr>
          <w:color w:val="auto"/>
        </w:rPr>
        <w:instrText xml:space="preserve"> PAGEREF _Toc19020 </w:instrText>
      </w:r>
      <w:r>
        <w:rPr>
          <w:color w:val="auto"/>
        </w:rPr>
        <w:fldChar w:fldCharType="separate"/>
      </w:r>
      <w:r>
        <w:rPr>
          <w:color w:val="auto"/>
        </w:rPr>
        <w:t>23</w:t>
      </w:r>
      <w:r>
        <w:rPr>
          <w:color w:val="auto"/>
        </w:rPr>
        <w:fldChar w:fldCharType="end"/>
      </w:r>
      <w:r>
        <w:rPr>
          <w:rFonts w:ascii="微软雅黑" w:hAnsi="微软雅黑" w:eastAsia="微软雅黑" w:cs="微软雅黑"/>
          <w:color w:val="auto"/>
          <w:szCs w:val="32"/>
        </w:rPr>
        <w:fldChar w:fldCharType="end"/>
      </w:r>
    </w:p>
    <w:p>
      <w:pPr>
        <w:pStyle w:val="13"/>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_Toc10084 </w:instrText>
      </w:r>
      <w:r>
        <w:rPr>
          <w:rFonts w:ascii="微软雅黑" w:hAnsi="微软雅黑" w:eastAsia="微软雅黑" w:cs="微软雅黑"/>
          <w:color w:val="auto"/>
          <w:szCs w:val="32"/>
        </w:rPr>
        <w:fldChar w:fldCharType="separate"/>
      </w:r>
      <w:r>
        <w:rPr>
          <w:rFonts w:hint="eastAsia" w:ascii="微软雅黑" w:hAnsi="微软雅黑" w:eastAsia="微软雅黑" w:cs="微软雅黑"/>
          <w:bCs w:val="0"/>
          <w:color w:val="auto"/>
          <w:szCs w:val="28"/>
          <w:lang w:val="en-US" w:eastAsia="zh-CN"/>
        </w:rPr>
        <w:t>(六) 加强学生的艺术实践工作</w:t>
      </w:r>
      <w:r>
        <w:rPr>
          <w:color w:val="auto"/>
        </w:rPr>
        <w:tab/>
      </w:r>
      <w:r>
        <w:rPr>
          <w:color w:val="auto"/>
        </w:rPr>
        <w:fldChar w:fldCharType="begin"/>
      </w:r>
      <w:r>
        <w:rPr>
          <w:color w:val="auto"/>
        </w:rPr>
        <w:instrText xml:space="preserve"> PAGEREF _Toc10084 </w:instrText>
      </w:r>
      <w:r>
        <w:rPr>
          <w:color w:val="auto"/>
        </w:rPr>
        <w:fldChar w:fldCharType="separate"/>
      </w:r>
      <w:r>
        <w:rPr>
          <w:color w:val="auto"/>
        </w:rPr>
        <w:t>23</w:t>
      </w:r>
      <w:r>
        <w:rPr>
          <w:color w:val="auto"/>
        </w:rPr>
        <w:fldChar w:fldCharType="end"/>
      </w:r>
      <w:r>
        <w:rPr>
          <w:rFonts w:ascii="微软雅黑" w:hAnsi="微软雅黑" w:eastAsia="微软雅黑" w:cs="微软雅黑"/>
          <w:color w:val="auto"/>
          <w:szCs w:val="32"/>
        </w:rPr>
        <w:fldChar w:fldCharType="end"/>
      </w:r>
    </w:p>
    <w:p>
      <w:pPr>
        <w:pStyle w:val="13"/>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_Toc5056 </w:instrText>
      </w:r>
      <w:r>
        <w:rPr>
          <w:rFonts w:ascii="微软雅黑" w:hAnsi="微软雅黑" w:eastAsia="微软雅黑" w:cs="微软雅黑"/>
          <w:color w:val="auto"/>
          <w:szCs w:val="32"/>
        </w:rPr>
        <w:fldChar w:fldCharType="separate"/>
      </w:r>
      <w:r>
        <w:rPr>
          <w:rFonts w:hint="eastAsia" w:ascii="微软雅黑" w:hAnsi="微软雅黑" w:eastAsia="微软雅黑" w:cs="微软雅黑"/>
          <w:bCs w:val="0"/>
          <w:color w:val="auto"/>
          <w:szCs w:val="28"/>
          <w:lang w:val="en-US" w:eastAsia="zh-CN"/>
        </w:rPr>
        <w:t>(七) 强化就业文化建设</w:t>
      </w:r>
      <w:r>
        <w:rPr>
          <w:color w:val="auto"/>
        </w:rPr>
        <w:tab/>
      </w:r>
      <w:r>
        <w:rPr>
          <w:color w:val="auto"/>
        </w:rPr>
        <w:fldChar w:fldCharType="begin"/>
      </w:r>
      <w:r>
        <w:rPr>
          <w:color w:val="auto"/>
        </w:rPr>
        <w:instrText xml:space="preserve"> PAGEREF _Toc5056 </w:instrText>
      </w:r>
      <w:r>
        <w:rPr>
          <w:color w:val="auto"/>
        </w:rPr>
        <w:fldChar w:fldCharType="separate"/>
      </w:r>
      <w:r>
        <w:rPr>
          <w:color w:val="auto"/>
        </w:rPr>
        <w:t>24</w:t>
      </w:r>
      <w:r>
        <w:rPr>
          <w:color w:val="auto"/>
        </w:rPr>
        <w:fldChar w:fldCharType="end"/>
      </w:r>
      <w:r>
        <w:rPr>
          <w:rFonts w:ascii="微软雅黑" w:hAnsi="微软雅黑" w:eastAsia="微软雅黑" w:cs="微软雅黑"/>
          <w:color w:val="auto"/>
          <w:szCs w:val="32"/>
        </w:rPr>
        <w:fldChar w:fldCharType="end"/>
      </w:r>
    </w:p>
    <w:p>
      <w:pPr>
        <w:pStyle w:val="13"/>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_Toc14066 </w:instrText>
      </w:r>
      <w:r>
        <w:rPr>
          <w:rFonts w:ascii="微软雅黑" w:hAnsi="微软雅黑" w:eastAsia="微软雅黑" w:cs="微软雅黑"/>
          <w:color w:val="auto"/>
          <w:szCs w:val="32"/>
        </w:rPr>
        <w:fldChar w:fldCharType="separate"/>
      </w:r>
      <w:r>
        <w:rPr>
          <w:rFonts w:hint="eastAsia" w:ascii="微软雅黑" w:hAnsi="微软雅黑" w:eastAsia="微软雅黑" w:cs="微软雅黑"/>
          <w:bCs w:val="0"/>
          <w:color w:val="auto"/>
          <w:szCs w:val="28"/>
          <w:lang w:val="en-US" w:eastAsia="zh-CN"/>
        </w:rPr>
        <w:t>(八) 组织举办毕业生就业市场</w:t>
      </w:r>
      <w:r>
        <w:rPr>
          <w:color w:val="auto"/>
        </w:rPr>
        <w:tab/>
      </w:r>
      <w:r>
        <w:rPr>
          <w:color w:val="auto"/>
        </w:rPr>
        <w:fldChar w:fldCharType="begin"/>
      </w:r>
      <w:r>
        <w:rPr>
          <w:color w:val="auto"/>
        </w:rPr>
        <w:instrText xml:space="preserve"> PAGEREF _Toc14066 </w:instrText>
      </w:r>
      <w:r>
        <w:rPr>
          <w:color w:val="auto"/>
        </w:rPr>
        <w:fldChar w:fldCharType="separate"/>
      </w:r>
      <w:r>
        <w:rPr>
          <w:color w:val="auto"/>
        </w:rPr>
        <w:t>25</w:t>
      </w:r>
      <w:r>
        <w:rPr>
          <w:color w:val="auto"/>
        </w:rPr>
        <w:fldChar w:fldCharType="end"/>
      </w:r>
      <w:r>
        <w:rPr>
          <w:rFonts w:ascii="微软雅黑" w:hAnsi="微软雅黑" w:eastAsia="微软雅黑" w:cs="微软雅黑"/>
          <w:color w:val="auto"/>
          <w:szCs w:val="32"/>
        </w:rPr>
        <w:fldChar w:fldCharType="end"/>
      </w:r>
    </w:p>
    <w:p>
      <w:pPr>
        <w:pStyle w:val="13"/>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_Toc31480 </w:instrText>
      </w:r>
      <w:r>
        <w:rPr>
          <w:rFonts w:ascii="微软雅黑" w:hAnsi="微软雅黑" w:eastAsia="微软雅黑" w:cs="微软雅黑"/>
          <w:color w:val="auto"/>
          <w:szCs w:val="32"/>
        </w:rPr>
        <w:fldChar w:fldCharType="separate"/>
      </w:r>
      <w:r>
        <w:rPr>
          <w:rFonts w:hint="eastAsia" w:ascii="微软雅黑" w:hAnsi="微软雅黑" w:eastAsia="微软雅黑" w:cs="微软雅黑"/>
          <w:bCs w:val="0"/>
          <w:color w:val="auto"/>
          <w:szCs w:val="28"/>
          <w:lang w:val="en-US" w:eastAsia="zh-CN"/>
        </w:rPr>
        <w:t>(九) 加强就业创业理论研究</w:t>
      </w:r>
      <w:r>
        <w:rPr>
          <w:color w:val="auto"/>
        </w:rPr>
        <w:tab/>
      </w:r>
      <w:r>
        <w:rPr>
          <w:color w:val="auto"/>
        </w:rPr>
        <w:fldChar w:fldCharType="begin"/>
      </w:r>
      <w:r>
        <w:rPr>
          <w:color w:val="auto"/>
        </w:rPr>
        <w:instrText xml:space="preserve"> PAGEREF _Toc31480 </w:instrText>
      </w:r>
      <w:r>
        <w:rPr>
          <w:color w:val="auto"/>
        </w:rPr>
        <w:fldChar w:fldCharType="separate"/>
      </w:r>
      <w:r>
        <w:rPr>
          <w:color w:val="auto"/>
        </w:rPr>
        <w:t>25</w:t>
      </w:r>
      <w:r>
        <w:rPr>
          <w:color w:val="auto"/>
        </w:rPr>
        <w:fldChar w:fldCharType="end"/>
      </w:r>
      <w:r>
        <w:rPr>
          <w:rFonts w:ascii="微软雅黑" w:hAnsi="微软雅黑" w:eastAsia="微软雅黑" w:cs="微软雅黑"/>
          <w:color w:val="auto"/>
          <w:szCs w:val="32"/>
        </w:rPr>
        <w:fldChar w:fldCharType="end"/>
      </w:r>
    </w:p>
    <w:p>
      <w:pPr>
        <w:pStyle w:val="11"/>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_Toc12997 </w:instrText>
      </w:r>
      <w:r>
        <w:rPr>
          <w:rFonts w:ascii="微软雅黑" w:hAnsi="微软雅黑" w:eastAsia="微软雅黑" w:cs="微软雅黑"/>
          <w:color w:val="auto"/>
          <w:szCs w:val="32"/>
        </w:rPr>
        <w:fldChar w:fldCharType="separate"/>
      </w:r>
      <w:r>
        <w:rPr>
          <w:rFonts w:hint="eastAsia" w:ascii="微软雅黑" w:hAnsi="微软雅黑" w:eastAsia="微软雅黑" w:cs="微软雅黑"/>
          <w:bCs w:val="0"/>
          <w:color w:val="auto"/>
          <w:szCs w:val="32"/>
        </w:rPr>
        <w:t>八、 关于2018</w:t>
      </w:r>
      <w:r>
        <w:rPr>
          <w:rFonts w:hint="eastAsia" w:ascii="微软雅黑" w:hAnsi="微软雅黑" w:eastAsia="微软雅黑" w:cs="微软雅黑"/>
          <w:bCs w:val="0"/>
          <w:color w:val="auto"/>
          <w:szCs w:val="32"/>
          <w:lang w:eastAsia="zh-CN"/>
        </w:rPr>
        <w:t>年</w:t>
      </w:r>
      <w:r>
        <w:rPr>
          <w:rFonts w:hint="eastAsia" w:ascii="微软雅黑" w:hAnsi="微软雅黑" w:eastAsia="微软雅黑" w:cs="微软雅黑"/>
          <w:bCs w:val="0"/>
          <w:color w:val="auto"/>
          <w:szCs w:val="32"/>
        </w:rPr>
        <w:t>毕业生就业质量年度报告的说明</w:t>
      </w:r>
      <w:r>
        <w:rPr>
          <w:color w:val="auto"/>
        </w:rPr>
        <w:tab/>
      </w:r>
      <w:r>
        <w:rPr>
          <w:color w:val="auto"/>
        </w:rPr>
        <w:fldChar w:fldCharType="begin"/>
      </w:r>
      <w:r>
        <w:rPr>
          <w:color w:val="auto"/>
        </w:rPr>
        <w:instrText xml:space="preserve"> PAGEREF _Toc12997 </w:instrText>
      </w:r>
      <w:r>
        <w:rPr>
          <w:color w:val="auto"/>
        </w:rPr>
        <w:fldChar w:fldCharType="separate"/>
      </w:r>
      <w:r>
        <w:rPr>
          <w:color w:val="auto"/>
        </w:rPr>
        <w:t>25</w:t>
      </w:r>
      <w:r>
        <w:rPr>
          <w:color w:val="auto"/>
        </w:rPr>
        <w:fldChar w:fldCharType="end"/>
      </w:r>
      <w:r>
        <w:rPr>
          <w:rFonts w:ascii="微软雅黑" w:hAnsi="微软雅黑" w:eastAsia="微软雅黑" w:cs="微软雅黑"/>
          <w:color w:val="auto"/>
          <w:szCs w:val="32"/>
        </w:rPr>
        <w:fldChar w:fldCharType="end"/>
      </w:r>
    </w:p>
    <w:p>
      <w:pPr>
        <w:pStyle w:val="11"/>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color w:val="auto"/>
        </w:rPr>
      </w:pPr>
      <w:r>
        <w:rPr>
          <w:rFonts w:ascii="微软雅黑" w:hAnsi="微软雅黑" w:eastAsia="微软雅黑" w:cs="微软雅黑"/>
          <w:color w:val="auto"/>
          <w:szCs w:val="32"/>
        </w:rPr>
        <w:fldChar w:fldCharType="begin"/>
      </w:r>
      <w:r>
        <w:rPr>
          <w:rFonts w:ascii="微软雅黑" w:hAnsi="微软雅黑" w:eastAsia="微软雅黑" w:cs="微软雅黑"/>
          <w:color w:val="auto"/>
          <w:szCs w:val="32"/>
        </w:rPr>
        <w:instrText xml:space="preserve"> HYPERLINK \l _Toc6580 </w:instrText>
      </w:r>
      <w:r>
        <w:rPr>
          <w:rFonts w:ascii="微软雅黑" w:hAnsi="微软雅黑" w:eastAsia="微软雅黑" w:cs="微软雅黑"/>
          <w:color w:val="auto"/>
          <w:szCs w:val="32"/>
        </w:rPr>
        <w:fldChar w:fldCharType="separate"/>
      </w:r>
      <w:r>
        <w:rPr>
          <w:rFonts w:hint="eastAsia" w:ascii="微软雅黑" w:hAnsi="微软雅黑" w:eastAsia="微软雅黑" w:cs="微软雅黑"/>
          <w:bCs w:val="0"/>
          <w:color w:val="auto"/>
          <w:szCs w:val="32"/>
          <w:lang w:eastAsia="zh-CN"/>
        </w:rPr>
        <w:t>九、 结束语</w:t>
      </w:r>
      <w:r>
        <w:rPr>
          <w:color w:val="auto"/>
        </w:rPr>
        <w:tab/>
      </w:r>
      <w:r>
        <w:rPr>
          <w:color w:val="auto"/>
        </w:rPr>
        <w:fldChar w:fldCharType="begin"/>
      </w:r>
      <w:r>
        <w:rPr>
          <w:color w:val="auto"/>
        </w:rPr>
        <w:instrText xml:space="preserve"> PAGEREF _Toc6580 </w:instrText>
      </w:r>
      <w:r>
        <w:rPr>
          <w:color w:val="auto"/>
        </w:rPr>
        <w:fldChar w:fldCharType="separate"/>
      </w:r>
      <w:r>
        <w:rPr>
          <w:color w:val="auto"/>
        </w:rPr>
        <w:t>26</w:t>
      </w:r>
      <w:r>
        <w:rPr>
          <w:color w:val="auto"/>
        </w:rPr>
        <w:fldChar w:fldCharType="end"/>
      </w:r>
      <w:r>
        <w:rPr>
          <w:rFonts w:ascii="微软雅黑" w:hAnsi="微软雅黑" w:eastAsia="微软雅黑" w:cs="微软雅黑"/>
          <w:color w:val="auto"/>
          <w:szCs w:val="32"/>
        </w:rPr>
        <w:fldChar w:fldCharType="end"/>
      </w:r>
    </w:p>
    <w:p>
      <w:pPr>
        <w:pStyle w:val="11"/>
        <w:keepNext w:val="0"/>
        <w:keepLines w:val="0"/>
        <w:pageBreakBefore w:val="0"/>
        <w:widowControl w:val="0"/>
        <w:tabs>
          <w:tab w:val="right" w:leader="dot" w:pos="9090"/>
        </w:tabs>
        <w:kinsoku/>
        <w:wordWrap/>
        <w:overflowPunct/>
        <w:topLinePunct w:val="0"/>
        <w:autoSpaceDE/>
        <w:autoSpaceDN/>
        <w:bidi w:val="0"/>
        <w:adjustRightInd/>
        <w:snapToGrid/>
        <w:spacing w:line="440" w:lineRule="exact"/>
        <w:textAlignment w:val="auto"/>
        <w:rPr>
          <w:rFonts w:hint="default" w:ascii="微软雅黑" w:hAnsi="微软雅黑" w:eastAsia="微软雅黑" w:cs="微软雅黑"/>
          <w:color w:val="auto"/>
          <w:szCs w:val="32"/>
        </w:rPr>
      </w:pPr>
      <w:r>
        <w:rPr>
          <w:rFonts w:ascii="微软雅黑" w:hAnsi="微软雅黑" w:eastAsia="微软雅黑" w:cs="微软雅黑"/>
          <w:color w:val="auto"/>
          <w:szCs w:val="32"/>
        </w:rPr>
        <w:fldChar w:fldCharType="end"/>
      </w:r>
    </w:p>
    <w:p>
      <w:pPr>
        <w:pStyle w:val="2"/>
        <w:numPr>
          <w:ilvl w:val="0"/>
          <w:numId w:val="2"/>
        </w:numPr>
        <w:spacing w:line="240" w:lineRule="auto"/>
        <w:rPr>
          <w:rFonts w:ascii="微软雅黑" w:hAnsi="微软雅黑" w:eastAsia="微软雅黑" w:cs="微软雅黑"/>
          <w:b w:val="0"/>
          <w:bCs w:val="0"/>
          <w:color w:val="auto"/>
          <w:sz w:val="32"/>
          <w:szCs w:val="32"/>
        </w:rPr>
        <w:sectPr>
          <w:footerReference r:id="rId6" w:type="default"/>
          <w:pgSz w:w="11910" w:h="16160"/>
          <w:pgMar w:top="1420" w:right="1260" w:bottom="800" w:left="1560" w:header="1146" w:footer="612" w:gutter="0"/>
          <w:pgNumType w:start="1"/>
          <w:cols w:space="720" w:num="1"/>
        </w:sectPr>
      </w:pPr>
    </w:p>
    <w:p>
      <w:pPr>
        <w:pStyle w:val="2"/>
        <w:numPr>
          <w:ilvl w:val="0"/>
          <w:numId w:val="2"/>
        </w:numPr>
        <w:spacing w:line="240" w:lineRule="auto"/>
        <w:rPr>
          <w:rFonts w:ascii="微软雅黑" w:hAnsi="微软雅黑" w:eastAsia="微软雅黑" w:cs="微软雅黑"/>
          <w:b w:val="0"/>
          <w:bCs w:val="0"/>
          <w:color w:val="auto"/>
          <w:sz w:val="32"/>
          <w:szCs w:val="32"/>
        </w:rPr>
      </w:pPr>
      <w:bookmarkStart w:id="25" w:name="_Toc3483"/>
      <w:r>
        <w:rPr>
          <w:rFonts w:hint="eastAsia" w:ascii="微软雅黑" w:hAnsi="微软雅黑" w:eastAsia="微软雅黑" w:cs="微软雅黑"/>
          <w:b w:val="0"/>
          <w:bCs w:val="0"/>
          <w:color w:val="auto"/>
          <w:sz w:val="32"/>
          <w:szCs w:val="32"/>
        </w:rPr>
        <w:t>引言</w:t>
      </w:r>
      <w:bookmarkEnd w:id="25"/>
    </w:p>
    <w:p>
      <w:pPr>
        <w:pStyle w:val="33"/>
        <w:spacing w:line="360" w:lineRule="auto"/>
        <w:rPr>
          <w:rFonts w:hint="eastAsia" w:ascii="微软雅黑" w:hAnsi="微软雅黑" w:eastAsia="微软雅黑" w:cstheme="minorBidi"/>
          <w:color w:val="auto"/>
          <w:kern w:val="2"/>
          <w:sz w:val="21"/>
          <w:szCs w:val="21"/>
          <w:lang w:val="en-US" w:eastAsia="zh-CN" w:bidi="ar-SA"/>
        </w:rPr>
      </w:pPr>
      <w:bookmarkStart w:id="26" w:name="_Toc24030"/>
      <w:r>
        <w:rPr>
          <w:rFonts w:hint="eastAsia" w:ascii="微软雅黑" w:hAnsi="微软雅黑" w:eastAsia="微软雅黑" w:cstheme="minorBidi"/>
          <w:color w:val="auto"/>
          <w:kern w:val="2"/>
          <w:sz w:val="21"/>
          <w:szCs w:val="21"/>
          <w:lang w:val="en-US" w:eastAsia="zh-CN" w:bidi="ar-SA"/>
        </w:rPr>
        <w:t>安徽艺术职业学院是安徽省唯一一所公办综合性全日制高等艺术院校，前身为安徽艺术学校，创办于1956年。2003年6月经安徽省人民政府批准将安徽省电影学校并入，成立安徽艺术职业学院。建校62年来，学院肩负着传承和弘扬优秀文化艺术，培养艺术类专门人才的重任，根植于安徽丰厚的文化土壤，孕育了自身的办学传统和办学特色，成为安徽文化艺术人才培养的基地。 </w:t>
      </w:r>
    </w:p>
    <w:p>
      <w:pPr>
        <w:pStyle w:val="33"/>
        <w:spacing w:line="360" w:lineRule="auto"/>
        <w:rPr>
          <w:rFonts w:hint="eastAsia" w:ascii="微软雅黑" w:hAnsi="微软雅黑" w:eastAsia="微软雅黑" w:cstheme="minorBidi"/>
          <w:color w:val="auto"/>
          <w:kern w:val="2"/>
          <w:sz w:val="21"/>
          <w:szCs w:val="21"/>
          <w:lang w:val="en-US" w:eastAsia="zh-CN" w:bidi="ar-SA"/>
        </w:rPr>
      </w:pPr>
      <w:r>
        <w:rPr>
          <w:rFonts w:hint="eastAsia" w:ascii="微软雅黑" w:hAnsi="微软雅黑" w:eastAsia="微软雅黑" w:cstheme="minorBidi"/>
          <w:color w:val="auto"/>
          <w:kern w:val="2"/>
          <w:sz w:val="21"/>
          <w:szCs w:val="21"/>
          <w:lang w:val="en-US" w:eastAsia="zh-CN" w:bidi="ar-SA"/>
        </w:rPr>
        <w:t>学院下辖宣城路和丹霞路两个校区，现设置美术学院、舞蹈学院、戏剧与传媒学院、音乐学院、综合艺术学院、戏曲学院、人文学院、马克思主义学院、国际与继续教育学院</w:t>
      </w:r>
      <w:r>
        <w:rPr>
          <w:rStyle w:val="18"/>
        </w:rPr>
        <w:footnoteReference w:id="0"/>
      </w:r>
      <w:r>
        <w:rPr>
          <w:rFonts w:hint="eastAsia" w:ascii="微软雅黑" w:hAnsi="微软雅黑" w:eastAsia="微软雅黑" w:cstheme="minorBidi"/>
          <w:color w:val="auto"/>
          <w:kern w:val="2"/>
          <w:sz w:val="21"/>
          <w:szCs w:val="21"/>
          <w:lang w:val="en-US" w:eastAsia="zh-CN" w:bidi="ar-SA"/>
        </w:rPr>
        <w:t xml:space="preserve">，开设音乐表演、戏曲表演、舞蹈表演、表演艺术、美术和艺术设计等22个专业（其中省级特色专业2个），构建了音乐、戏剧、舞蹈、美术、影视艺术、艺术设计6大专业群。  </w:t>
      </w:r>
    </w:p>
    <w:p>
      <w:pPr>
        <w:pStyle w:val="33"/>
        <w:spacing w:line="360" w:lineRule="auto"/>
        <w:rPr>
          <w:rFonts w:ascii="仿宋" w:hAnsi="仿宋" w:eastAsia="仿宋"/>
          <w:sz w:val="28"/>
          <w:szCs w:val="28"/>
        </w:rPr>
      </w:pPr>
      <w:r>
        <w:rPr>
          <w:rFonts w:hint="eastAsia" w:ascii="微软雅黑" w:hAnsi="微软雅黑" w:eastAsia="微软雅黑" w:cstheme="minorBidi"/>
          <w:color w:val="auto"/>
          <w:kern w:val="2"/>
          <w:sz w:val="21"/>
          <w:szCs w:val="21"/>
          <w:lang w:val="en-US" w:eastAsia="zh-CN" w:bidi="ar-SA"/>
        </w:rPr>
        <w:t>学院英才云集，名师荟萃。先后聘请周小燕、姜若瑜、梁伯龙、朴东升、余秋雨、彭家鹏、袁运生、宋飞、徐昌俊、徐淑英、王中山、崔新琴、马梅、焦小健、李文、解晓东、吴亚玲、黄新德等国内外著名专家学者为学院客座教授。</w:t>
      </w:r>
      <w:r>
        <w:rPr>
          <w:rStyle w:val="34"/>
          <w:rFonts w:ascii="宋体" w:hAnsi="宋体" w:eastAsia="仿宋"/>
          <w:sz w:val="28"/>
          <w:szCs w:val="28"/>
        </w:rPr>
        <w:t> </w:t>
      </w:r>
    </w:p>
    <w:p>
      <w:pPr>
        <w:pStyle w:val="33"/>
        <w:spacing w:line="360" w:lineRule="auto"/>
        <w:rPr>
          <w:rFonts w:hint="eastAsia" w:ascii="微软雅黑" w:hAnsi="微软雅黑" w:eastAsia="微软雅黑" w:cstheme="minorBidi"/>
          <w:color w:val="auto"/>
          <w:kern w:val="2"/>
          <w:sz w:val="21"/>
          <w:szCs w:val="21"/>
          <w:lang w:val="en-US" w:eastAsia="zh-CN" w:bidi="ar-SA"/>
        </w:rPr>
      </w:pPr>
      <w:r>
        <w:rPr>
          <w:rFonts w:hint="eastAsia" w:ascii="微软雅黑" w:hAnsi="微软雅黑" w:eastAsia="微软雅黑" w:cstheme="minorBidi"/>
          <w:color w:val="auto"/>
          <w:kern w:val="2"/>
          <w:sz w:val="21"/>
          <w:szCs w:val="21"/>
          <w:lang w:val="en-US" w:eastAsia="zh-CN" w:bidi="ar-SA"/>
        </w:rPr>
        <w:t>春风化雨，桃李芬芳。在62年的办学历程中，学院为社会培养了数万名优秀艺术人才，许多人已成为国家和省内外文艺单位的艺术骨干和颇有成就的艺术家。先后涌现出我国著名的琵琶演奏家李景侠，扬琴演奏家李玲玲，唢呐演奏家隋景山，著名作曲家、天津音乐学院院长徐昌俊，著名民族管乐演奏家、教育家吴安明，著名歌唱演员马梅、迟黎明、张燕、王莉，著名歌星解晓东；黄梅戏“五朵金花”马兰、吴琼、杨俊、袁玫、吴亚玲，梅花奖得主黄新德、李龙斌、蒋建国、李文等；中国舞蹈家协会副主席、解放军艺术学院舞蹈系主任刘敏，中国舞蹈家协会副秘书长、青年舞蹈家夏小虎，北京舞蹈学院艺术实践中心主任、青年舞蹈家胡淮北，中央芭蕾舞团首席编导费波；画家朱松发、徐德隆、葛新民等一大批知名人士。 </w:t>
      </w:r>
    </w:p>
    <w:p>
      <w:pPr>
        <w:pStyle w:val="33"/>
        <w:spacing w:line="360" w:lineRule="auto"/>
        <w:rPr>
          <w:rFonts w:hint="eastAsia" w:ascii="微软雅黑" w:hAnsi="微软雅黑" w:eastAsia="微软雅黑" w:cstheme="minorBidi"/>
          <w:color w:val="auto"/>
          <w:kern w:val="2"/>
          <w:sz w:val="21"/>
          <w:szCs w:val="21"/>
          <w:lang w:val="en-US" w:eastAsia="zh-CN" w:bidi="ar-SA"/>
        </w:rPr>
      </w:pPr>
      <w:r>
        <w:rPr>
          <w:rFonts w:hint="eastAsia" w:ascii="微软雅黑" w:hAnsi="微软雅黑" w:eastAsia="微软雅黑" w:cstheme="minorBidi"/>
          <w:color w:val="auto"/>
          <w:kern w:val="2"/>
          <w:sz w:val="21"/>
          <w:szCs w:val="21"/>
          <w:lang w:val="en-US" w:eastAsia="zh-CN" w:bidi="ar-SA"/>
        </w:rPr>
        <w:t>近年来，学院坚持以人为本，以质立校，求实创新，严抓管理，励精图治，锐意进取，走出了一条具有鲜明办学特色和艺术专业优势的办学新路。学院主动对接文化产业，深化校地、校企合作，先后与北京舞蹈学院等高校，与合肥市等地方政府和安徽省黄梅戏剧院、安徽省徽京剧院、厦门航空公司等院团、企业签订合作办学协议，与企业联合共建校内、校外实习实训基地，共同培养文化行业急需适用的艺术人才。2008年学院与澳大利亚相关院校开展“3+2”中外交流合作办学。</w:t>
      </w:r>
    </w:p>
    <w:p>
      <w:pPr>
        <w:pStyle w:val="33"/>
        <w:spacing w:line="360" w:lineRule="auto"/>
        <w:rPr>
          <w:rFonts w:hint="eastAsia" w:ascii="微软雅黑" w:hAnsi="微软雅黑" w:eastAsia="微软雅黑" w:cstheme="minorBidi"/>
          <w:b w:val="0"/>
          <w:bCs w:val="0"/>
          <w:color w:val="auto"/>
          <w:kern w:val="2"/>
          <w:sz w:val="21"/>
          <w:szCs w:val="21"/>
          <w:lang w:val="en-US" w:eastAsia="zh-CN" w:bidi="ar-SA"/>
        </w:rPr>
      </w:pPr>
      <w:r>
        <w:rPr>
          <w:rFonts w:hint="eastAsia" w:ascii="微软雅黑" w:hAnsi="微软雅黑" w:eastAsia="微软雅黑" w:cstheme="minorBidi"/>
          <w:b w:val="0"/>
          <w:bCs w:val="0"/>
          <w:color w:val="auto"/>
          <w:kern w:val="2"/>
          <w:sz w:val="21"/>
          <w:szCs w:val="21"/>
          <w:lang w:val="en-US" w:eastAsia="zh-CN" w:bidi="ar-SA"/>
        </w:rPr>
        <w:t>学院注重学生实践能力和创新能力的培养，连续冲击中宣部“五个一”工程奖、文化部文华艺术院校奖 “桃李杯”舞蹈大赛、全国职业院校技能大赛、中国校园戏剧节、“荷花奖”全国舞蹈比赛、“CCTV杯”舞蹈比赛、“戏剧小梅花”、全国美展等一系列国内重大艺术赛事，并不断摘金夺银挂铜。学院充分发挥人才、专业、教学资源优势，积极担当高校服务社会的职责，先后组织学生参加安徽省11届运动会开闭幕式文艺演出、全国第四届体育运动大会开幕式文艺演出、中博会文艺演出、铜陵市建市50周年演出、奥运会开幕式的暖场演出、建国60周年花车巡游、第一届和第二届中国农民歌会、花鼓灯会、上海世博会安徽活动周演出等，承办安徽省委宣传部、省教育厅、安徽省文化厅主办的“校园大舞台——徽风皖韵进高校”、“纪念反法西斯战争胜利七十周年巡演”、“不忘初心，牢记使命——宣传贯彻党的十九大精神文艺巡演”等大型文艺演出。学院多次代表国家和安徽省组团出访法国、德国、韩国、乌克兰、波兰等国家和中国台湾、香港等地区，并与俄罗斯、法国、澳大利亚、蒙古、纳米比亚等国家艺术团体开展文化艺术交流。</w:t>
      </w:r>
      <w:r>
        <w:rPr>
          <w:rFonts w:ascii="仿宋" w:hAnsi="仿宋" w:eastAsia="仿宋"/>
          <w:sz w:val="28"/>
          <w:szCs w:val="28"/>
        </w:rPr>
        <w:br w:type="textWrapping"/>
      </w:r>
      <w:r>
        <w:rPr>
          <w:rFonts w:hint="eastAsia" w:ascii="微软雅黑" w:hAnsi="微软雅黑" w:eastAsia="微软雅黑" w:cstheme="minorBidi"/>
          <w:b w:val="0"/>
          <w:bCs w:val="0"/>
          <w:color w:val="auto"/>
          <w:kern w:val="2"/>
          <w:sz w:val="21"/>
          <w:szCs w:val="21"/>
          <w:lang w:val="en-US" w:eastAsia="zh-CN" w:bidi="ar-SA"/>
        </w:rPr>
        <w:t>     面对新的发展机遇和挑战，学院将以党的十九大精神和习近平总书记在全国教育大会上重要讲话精神为指导，以建设“国内一流艺术职业院校”为目标，提升内涵与拓展外延并举，不断提高学院的综合实力和核心竞争力，在稳定中发展，在创新中前进。</w:t>
      </w:r>
    </w:p>
    <w:p>
      <w:pPr>
        <w:pStyle w:val="2"/>
        <w:numPr>
          <w:ilvl w:val="0"/>
          <w:numId w:val="2"/>
        </w:numPr>
        <w:spacing w:line="240" w:lineRule="auto"/>
        <w:rPr>
          <w:rFonts w:hint="eastAsia" w:ascii="微软雅黑" w:hAnsi="微软雅黑" w:eastAsia="微软雅黑" w:cs="微软雅黑"/>
          <w:b w:val="0"/>
          <w:bCs w:val="0"/>
          <w:color w:val="auto"/>
          <w:sz w:val="32"/>
          <w:szCs w:val="32"/>
        </w:rPr>
      </w:pPr>
      <w:r>
        <w:rPr>
          <w:rFonts w:hint="eastAsia" w:ascii="微软雅黑" w:hAnsi="微软雅黑" w:eastAsia="微软雅黑" w:cs="微软雅黑"/>
          <w:b w:val="0"/>
          <w:bCs w:val="0"/>
          <w:color w:val="auto"/>
          <w:sz w:val="32"/>
          <w:szCs w:val="32"/>
        </w:rPr>
        <w:t>毕业生的规模和结构</w:t>
      </w:r>
      <w:bookmarkEnd w:id="26"/>
    </w:p>
    <w:p>
      <w:pPr>
        <w:pStyle w:val="3"/>
        <w:numPr>
          <w:ilvl w:val="0"/>
          <w:numId w:val="3"/>
        </w:numPr>
        <w:spacing w:line="240" w:lineRule="auto"/>
        <w:ind w:left="839"/>
        <w:rPr>
          <w:rFonts w:ascii="微软雅黑" w:hAnsi="微软雅黑" w:eastAsia="微软雅黑" w:cs="微软雅黑"/>
          <w:b w:val="0"/>
          <w:bCs w:val="0"/>
          <w:color w:val="auto"/>
          <w:sz w:val="28"/>
          <w:szCs w:val="28"/>
        </w:rPr>
      </w:pPr>
      <w:bookmarkStart w:id="27" w:name="_Toc32578"/>
      <w:r>
        <w:rPr>
          <w:rFonts w:hint="eastAsia" w:ascii="微软雅黑" w:hAnsi="微软雅黑" w:eastAsia="微软雅黑" w:cs="微软雅黑"/>
          <w:b w:val="0"/>
          <w:bCs w:val="0"/>
          <w:color w:val="auto"/>
          <w:sz w:val="28"/>
          <w:szCs w:val="28"/>
        </w:rPr>
        <w:t>总体规模</w:t>
      </w:r>
      <w:bookmarkEnd w:id="27"/>
    </w:p>
    <w:p>
      <w:pPr>
        <w:pStyle w:val="27"/>
        <w:spacing w:line="360" w:lineRule="auto"/>
        <w:rPr>
          <w:rFonts w:hint="eastAsia" w:ascii="微软雅黑" w:hAnsi="微软雅黑" w:eastAsia="微软雅黑" w:cstheme="minorBidi"/>
          <w:color w:val="auto"/>
          <w:kern w:val="2"/>
          <w:sz w:val="21"/>
          <w:szCs w:val="21"/>
          <w:lang w:val="en-US" w:eastAsia="zh-CN" w:bidi="ar-SA"/>
        </w:rPr>
      </w:pPr>
      <w:r>
        <w:rPr>
          <w:rFonts w:hint="eastAsia" w:ascii="微软雅黑" w:hAnsi="微软雅黑" w:eastAsia="微软雅黑" w:cstheme="minorBidi"/>
          <w:color w:val="auto"/>
          <w:kern w:val="2"/>
          <w:sz w:val="21"/>
          <w:szCs w:val="21"/>
          <w:lang w:val="en-US" w:eastAsia="zh-CN" w:bidi="ar-SA"/>
        </w:rPr>
        <w:t>2018届院系共有毕业生891人，分布如图2-1。其中男生351人，女生540人，男女生比例1：1.54，女生数量高于男生。民族来源主要是汉族（共874人，占比98.09%）、另外有15名回族</w:t>
      </w:r>
      <w:bookmarkStart w:id="28" w:name="_Hlk500158567"/>
      <w:r>
        <w:rPr>
          <w:rFonts w:hint="eastAsia" w:ascii="微软雅黑" w:hAnsi="微软雅黑" w:eastAsia="微软雅黑" w:cstheme="minorBidi"/>
          <w:color w:val="auto"/>
          <w:kern w:val="2"/>
          <w:sz w:val="21"/>
          <w:szCs w:val="21"/>
          <w:lang w:val="en-US" w:eastAsia="zh-CN" w:bidi="ar-SA"/>
        </w:rPr>
        <w:t>毕业生</w:t>
      </w:r>
      <w:bookmarkEnd w:id="28"/>
      <w:r>
        <w:rPr>
          <w:rFonts w:hint="eastAsia" w:ascii="微软雅黑" w:hAnsi="微软雅黑" w:eastAsia="微软雅黑" w:cstheme="minorBidi"/>
          <w:color w:val="auto"/>
          <w:kern w:val="2"/>
          <w:sz w:val="21"/>
          <w:szCs w:val="21"/>
          <w:lang w:val="en-US" w:eastAsia="zh-CN" w:bidi="ar-SA"/>
        </w:rPr>
        <w:t>和1名蒙古族毕业生；毕业生主要来自我省共860人；另外31名毕业生来自山西省13人，江西省6人，江苏省、福建省、湖南省和四川省各2人，山东省、河南省和广东省各1人，以及1名外籍毕业生。</w:t>
      </w:r>
    </w:p>
    <w:p>
      <w:pPr>
        <w:pStyle w:val="27"/>
        <w:spacing w:line="360" w:lineRule="auto"/>
        <w:ind w:left="0" w:leftChars="0" w:firstLine="0" w:firstLineChars="0"/>
        <w:rPr>
          <w:rFonts w:ascii="微软雅黑" w:hAnsi="微软雅黑" w:eastAsia="微软雅黑"/>
          <w:color w:val="auto"/>
        </w:rPr>
      </w:pPr>
      <w:r>
        <w:rPr>
          <w:color w:val="auto"/>
        </w:rPr>
        <w:drawing>
          <wp:inline distT="0" distB="0" distL="114300" distR="114300">
            <wp:extent cx="5771515" cy="2654300"/>
            <wp:effectExtent l="4445" t="4445" r="15240" b="8255"/>
            <wp:docPr id="5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360" w:lineRule="auto"/>
        <w:jc w:val="center"/>
        <w:rPr>
          <w:rFonts w:ascii="微软雅黑" w:hAnsi="微软雅黑" w:eastAsia="微软雅黑"/>
          <w:color w:val="auto"/>
          <w:sz w:val="20"/>
          <w:szCs w:val="20"/>
        </w:rPr>
      </w:pPr>
      <w:r>
        <w:rPr>
          <w:rFonts w:hint="eastAsia" w:ascii="微软雅黑" w:hAnsi="微软雅黑" w:eastAsia="微软雅黑"/>
          <w:color w:val="auto"/>
          <w:sz w:val="20"/>
          <w:szCs w:val="20"/>
        </w:rPr>
        <w:t>图2-1</w:t>
      </w:r>
      <w:r>
        <w:rPr>
          <w:rFonts w:hint="eastAsia" w:ascii="微软雅黑" w:hAnsi="微软雅黑" w:eastAsia="微软雅黑"/>
          <w:color w:val="auto"/>
          <w:sz w:val="20"/>
          <w:szCs w:val="20"/>
          <w:lang w:val="en-US" w:eastAsia="zh-CN"/>
        </w:rPr>
        <w:t xml:space="preserve"> </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届毕业生规模</w:t>
      </w:r>
    </w:p>
    <w:p>
      <w:pPr>
        <w:pStyle w:val="3"/>
        <w:numPr>
          <w:ilvl w:val="0"/>
          <w:numId w:val="3"/>
        </w:numPr>
        <w:spacing w:line="240" w:lineRule="auto"/>
        <w:ind w:left="839"/>
        <w:rPr>
          <w:rFonts w:ascii="微软雅黑" w:hAnsi="微软雅黑" w:eastAsia="微软雅黑" w:cs="微软雅黑"/>
          <w:b w:val="0"/>
          <w:bCs w:val="0"/>
          <w:color w:val="auto"/>
          <w:sz w:val="28"/>
          <w:szCs w:val="28"/>
        </w:rPr>
      </w:pPr>
      <w:bookmarkStart w:id="29" w:name="_Toc5951"/>
      <w:r>
        <w:rPr>
          <w:rFonts w:hint="eastAsia" w:ascii="微软雅黑" w:hAnsi="微软雅黑" w:eastAsia="微软雅黑" w:cs="微软雅黑"/>
          <w:b w:val="0"/>
          <w:bCs w:val="0"/>
          <w:color w:val="auto"/>
          <w:sz w:val="28"/>
          <w:szCs w:val="28"/>
        </w:rPr>
        <w:t>结构分布</w:t>
      </w:r>
      <w:bookmarkEnd w:id="29"/>
    </w:p>
    <w:p>
      <w:pPr>
        <w:pStyle w:val="27"/>
        <w:numPr>
          <w:ilvl w:val="0"/>
          <w:numId w:val="4"/>
        </w:numPr>
        <w:spacing w:line="360" w:lineRule="auto"/>
        <w:ind w:firstLineChars="0"/>
        <w:rPr>
          <w:rFonts w:ascii="微软雅黑" w:hAnsi="微软雅黑" w:eastAsia="微软雅黑"/>
          <w:color w:val="auto"/>
          <w:sz w:val="24"/>
          <w:szCs w:val="24"/>
        </w:rPr>
      </w:pPr>
      <w:r>
        <w:rPr>
          <w:rFonts w:hint="eastAsia" w:ascii="微软雅黑" w:hAnsi="微软雅黑" w:eastAsia="微软雅黑"/>
          <w:color w:val="auto"/>
          <w:sz w:val="24"/>
          <w:szCs w:val="24"/>
        </w:rPr>
        <w:t>学科结构分布</w:t>
      </w:r>
    </w:p>
    <w:p>
      <w:pPr>
        <w:pStyle w:val="27"/>
        <w:spacing w:line="360" w:lineRule="auto"/>
        <w:rPr>
          <w:rFonts w:hint="eastAsia" w:ascii="微软雅黑" w:hAnsi="微软雅黑" w:eastAsia="微软雅黑"/>
          <w:color w:val="auto"/>
          <w:lang w:val="en-US" w:eastAsia="zh-CN"/>
        </w:rPr>
      </w:pPr>
      <w:r>
        <w:rPr>
          <w:rFonts w:hint="eastAsia" w:ascii="微软雅黑" w:hAnsi="微软雅黑" w:eastAsia="微软雅黑"/>
          <w:color w:val="auto"/>
          <w:lang w:val="en-US" w:eastAsia="zh-CN"/>
        </w:rPr>
        <w:t>我校是专业类艺术学校，学科大类只有艺术设计传媒大类和交通运输大类（空乘专业），并以艺术设计传媒大类为主，人数为856人占毕业生总数的96.07%,空乘专业是近年新增加的专业，人数相对较少。</w:t>
      </w:r>
    </w:p>
    <w:p>
      <w:pPr>
        <w:pStyle w:val="7"/>
        <w:spacing w:line="360" w:lineRule="auto"/>
        <w:jc w:val="center"/>
        <w:rPr>
          <w:rFonts w:hint="eastAsia" w:ascii="微软雅黑" w:hAnsi="微软雅黑" w:eastAsia="微软雅黑"/>
          <w:color w:val="auto"/>
          <w:sz w:val="20"/>
          <w:szCs w:val="20"/>
        </w:rPr>
      </w:pPr>
      <w:r>
        <w:rPr>
          <w:color w:val="auto"/>
        </w:rPr>
        <w:drawing>
          <wp:inline distT="0" distB="0" distL="114300" distR="114300">
            <wp:extent cx="5767705" cy="2025650"/>
            <wp:effectExtent l="4445" t="4445" r="19050" b="12065"/>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hint="eastAsia" w:ascii="微软雅黑" w:hAnsi="微软雅黑" w:eastAsia="微软雅黑"/>
          <w:color w:val="auto"/>
          <w:sz w:val="20"/>
          <w:szCs w:val="20"/>
        </w:rPr>
        <w:t>图2-</w:t>
      </w:r>
      <w:r>
        <w:rPr>
          <w:rFonts w:ascii="微软雅黑" w:hAnsi="微软雅黑" w:eastAsia="微软雅黑"/>
          <w:color w:val="auto"/>
          <w:sz w:val="20"/>
          <w:szCs w:val="20"/>
        </w:rPr>
        <w:t>2</w:t>
      </w:r>
      <w:r>
        <w:rPr>
          <w:rFonts w:hint="eastAsia" w:ascii="微软雅黑" w:hAnsi="微软雅黑" w:eastAsia="微软雅黑"/>
          <w:color w:val="auto"/>
          <w:sz w:val="20"/>
          <w:szCs w:val="20"/>
          <w:lang w:val="en-US" w:eastAsia="zh-CN"/>
        </w:rPr>
        <w:t xml:space="preserve"> </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届毕业生学科分布</w:t>
      </w:r>
    </w:p>
    <w:p>
      <w:pPr>
        <w:pStyle w:val="27"/>
        <w:numPr>
          <w:ilvl w:val="0"/>
          <w:numId w:val="4"/>
        </w:numPr>
        <w:spacing w:line="360" w:lineRule="auto"/>
        <w:ind w:firstLineChars="0"/>
        <w:rPr>
          <w:rFonts w:hint="eastAsia" w:ascii="微软雅黑" w:hAnsi="微软雅黑" w:eastAsia="微软雅黑"/>
          <w:color w:val="auto"/>
          <w:sz w:val="24"/>
          <w:szCs w:val="24"/>
          <w:lang w:eastAsia="zh-CN"/>
        </w:rPr>
      </w:pPr>
      <w:r>
        <w:rPr>
          <w:rFonts w:hint="eastAsia" w:ascii="微软雅黑" w:hAnsi="微软雅黑" w:eastAsia="微软雅黑"/>
          <w:color w:val="auto"/>
          <w:sz w:val="24"/>
          <w:szCs w:val="24"/>
          <w:lang w:val="en-US" w:eastAsia="zh-CN"/>
        </w:rPr>
        <w:t>院系</w:t>
      </w:r>
      <w:r>
        <w:rPr>
          <w:rFonts w:hint="eastAsia" w:ascii="微软雅黑" w:hAnsi="微软雅黑" w:eastAsia="微软雅黑"/>
          <w:color w:val="auto"/>
          <w:sz w:val="24"/>
          <w:szCs w:val="24"/>
          <w:lang w:eastAsia="zh-CN"/>
        </w:rPr>
        <w:t>分布</w:t>
      </w:r>
    </w:p>
    <w:p>
      <w:pPr>
        <w:pStyle w:val="27"/>
        <w:spacing w:line="360" w:lineRule="auto"/>
        <w:rPr>
          <w:rFonts w:hint="eastAsia" w:ascii="微软雅黑" w:hAnsi="微软雅黑" w:eastAsia="微软雅黑"/>
          <w:color w:val="auto"/>
          <w:sz w:val="20"/>
          <w:szCs w:val="20"/>
          <w:lang w:val="en-US" w:eastAsia="zh-CN"/>
        </w:rPr>
      </w:pPr>
      <w:r>
        <w:rPr>
          <w:rFonts w:hint="eastAsia" w:ascii="微软雅黑" w:hAnsi="微软雅黑" w:eastAsia="微软雅黑"/>
          <w:color w:val="auto"/>
          <w:lang w:eastAsia="zh-CN"/>
        </w:rPr>
        <w:t>2018届</w:t>
      </w:r>
      <w:r>
        <w:rPr>
          <w:rFonts w:hint="eastAsia" w:ascii="微软雅黑" w:hAnsi="微软雅黑" w:eastAsia="微软雅黑"/>
          <w:color w:val="auto"/>
          <w:lang w:val="en-US" w:eastAsia="zh-CN"/>
        </w:rPr>
        <w:t>专科</w:t>
      </w:r>
      <w:r>
        <w:rPr>
          <w:rFonts w:hint="eastAsia" w:ascii="微软雅黑" w:hAnsi="微软雅黑" w:eastAsia="微软雅黑"/>
          <w:color w:val="auto"/>
          <w:lang w:eastAsia="zh-CN"/>
        </w:rPr>
        <w:t>毕业生共有</w:t>
      </w:r>
      <w:r>
        <w:rPr>
          <w:rFonts w:hint="eastAsia" w:ascii="微软雅黑" w:hAnsi="微软雅黑" w:eastAsia="微软雅黑"/>
          <w:color w:val="auto"/>
          <w:lang w:val="en-US" w:eastAsia="zh-CN"/>
        </w:rPr>
        <w:t>7</w:t>
      </w:r>
      <w:r>
        <w:rPr>
          <w:rFonts w:hint="eastAsia" w:ascii="微软雅黑" w:hAnsi="微软雅黑" w:eastAsia="微软雅黑"/>
          <w:color w:val="auto"/>
          <w:lang w:eastAsia="zh-CN"/>
        </w:rPr>
        <w:t>个</w:t>
      </w:r>
      <w:r>
        <w:rPr>
          <w:rFonts w:hint="eastAsia" w:ascii="微软雅黑" w:hAnsi="微软雅黑" w:eastAsia="微软雅黑"/>
          <w:color w:val="auto"/>
          <w:lang w:val="en-US" w:eastAsia="zh-CN"/>
        </w:rPr>
        <w:t>院系</w:t>
      </w:r>
      <w:r>
        <w:rPr>
          <w:rFonts w:hint="eastAsia" w:ascii="微软雅黑" w:hAnsi="微软雅黑" w:eastAsia="微软雅黑"/>
          <w:color w:val="auto"/>
          <w:lang w:eastAsia="zh-CN"/>
        </w:rPr>
        <w:t>，具体情况详见图表</w:t>
      </w:r>
      <w:r>
        <w:rPr>
          <w:rFonts w:hint="eastAsia" w:ascii="微软雅黑" w:hAnsi="微软雅黑" w:eastAsia="微软雅黑"/>
          <w:color w:val="auto"/>
          <w:lang w:val="en-US" w:eastAsia="zh-CN"/>
        </w:rPr>
        <w:t>2</w:t>
      </w:r>
      <w:r>
        <w:rPr>
          <w:rFonts w:hint="eastAsia" w:ascii="微软雅黑" w:hAnsi="微软雅黑" w:eastAsia="微软雅黑"/>
          <w:color w:val="auto"/>
          <w:lang w:eastAsia="zh-CN"/>
        </w:rPr>
        <w:t>-</w:t>
      </w:r>
      <w:r>
        <w:rPr>
          <w:rFonts w:hint="eastAsia" w:ascii="微软雅黑" w:hAnsi="微软雅黑" w:eastAsia="微软雅黑"/>
          <w:color w:val="auto"/>
          <w:lang w:val="en-US" w:eastAsia="zh-CN"/>
        </w:rPr>
        <w:t>1</w:t>
      </w:r>
      <w:r>
        <w:rPr>
          <w:rFonts w:hint="eastAsia" w:ascii="微软雅黑" w:hAnsi="微软雅黑" w:eastAsia="微软雅黑"/>
          <w:color w:val="auto"/>
          <w:lang w:eastAsia="zh-CN"/>
        </w:rPr>
        <w:t>：</w:t>
      </w:r>
    </w:p>
    <w:p>
      <w:pPr>
        <w:spacing w:line="360" w:lineRule="auto"/>
        <w:jc w:val="center"/>
        <w:rPr>
          <w:rFonts w:hint="eastAsia" w:ascii="微软雅黑" w:hAnsi="微软雅黑" w:eastAsia="微软雅黑"/>
          <w:color w:val="auto"/>
          <w:lang w:val="en-US" w:eastAsia="zh-CN"/>
        </w:rPr>
      </w:pPr>
      <w:r>
        <w:rPr>
          <w:rFonts w:hint="eastAsia" w:ascii="微软雅黑" w:hAnsi="微软雅黑" w:eastAsia="微软雅黑"/>
          <w:color w:val="auto"/>
          <w:sz w:val="20"/>
          <w:szCs w:val="20"/>
          <w:lang w:val="en-US" w:eastAsia="zh-CN"/>
        </w:rPr>
        <w:t>表</w:t>
      </w:r>
      <w:r>
        <w:rPr>
          <w:rFonts w:hint="eastAsia" w:ascii="微软雅黑" w:hAnsi="微软雅黑" w:eastAsia="微软雅黑"/>
          <w:color w:val="auto"/>
          <w:sz w:val="20"/>
          <w:szCs w:val="20"/>
        </w:rPr>
        <w:t>2-1</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w:t>
      </w:r>
      <w:r>
        <w:rPr>
          <w:rFonts w:hint="eastAsia" w:ascii="微软雅黑" w:hAnsi="微软雅黑" w:eastAsia="微软雅黑"/>
          <w:color w:val="auto"/>
          <w:sz w:val="20"/>
          <w:szCs w:val="20"/>
          <w:lang w:val="en-US" w:eastAsia="zh-CN"/>
        </w:rPr>
        <w:t>院系和专业分布</w:t>
      </w:r>
    </w:p>
    <w:tbl>
      <w:tblPr>
        <w:tblStyle w:val="19"/>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10"/>
        <w:gridCol w:w="2076"/>
        <w:gridCol w:w="907"/>
        <w:gridCol w:w="907"/>
        <w:gridCol w:w="907"/>
        <w:gridCol w:w="907"/>
        <w:gridCol w:w="90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1410" w:type="dxa"/>
            <w:vMerge w:val="restart"/>
            <w:shd w:val="clear" w:color="auto" w:fill="4F81BD"/>
            <w:vAlign w:val="center"/>
          </w:tcPr>
          <w:p>
            <w:pPr>
              <w:jc w:val="center"/>
              <w:rPr>
                <w:rFonts w:hint="eastAsia" w:ascii="微软雅黑" w:hAnsi="微软雅黑" w:eastAsia="微软雅黑" w:cs="微软雅黑"/>
                <w:b/>
                <w:color w:val="auto"/>
                <w:sz w:val="22"/>
              </w:rPr>
            </w:pPr>
            <w:r>
              <w:rPr>
                <w:rFonts w:hint="eastAsia" w:ascii="微软雅黑" w:hAnsi="微软雅黑" w:eastAsia="微软雅黑" w:cs="微软雅黑"/>
                <w:b/>
                <w:color w:val="auto"/>
                <w:kern w:val="0"/>
                <w:sz w:val="22"/>
                <w:lang w:bidi="ar"/>
              </w:rPr>
              <w:t>院系名称</w:t>
            </w:r>
          </w:p>
        </w:tc>
        <w:tc>
          <w:tcPr>
            <w:tcW w:w="2076" w:type="dxa"/>
            <w:vMerge w:val="restart"/>
            <w:shd w:val="clear" w:color="auto" w:fill="4F81BD"/>
            <w:vAlign w:val="center"/>
          </w:tcPr>
          <w:p>
            <w:pPr>
              <w:jc w:val="center"/>
              <w:rPr>
                <w:rFonts w:hint="eastAsia" w:ascii="微软雅黑" w:hAnsi="微软雅黑" w:eastAsia="微软雅黑" w:cs="微软雅黑"/>
                <w:b/>
                <w:color w:val="auto"/>
                <w:sz w:val="22"/>
              </w:rPr>
            </w:pPr>
            <w:r>
              <w:rPr>
                <w:rFonts w:hint="eastAsia" w:ascii="微软雅黑" w:hAnsi="微软雅黑" w:eastAsia="微软雅黑" w:cs="微软雅黑"/>
                <w:b/>
                <w:color w:val="auto"/>
                <w:kern w:val="0"/>
                <w:sz w:val="22"/>
                <w:lang w:bidi="ar"/>
              </w:rPr>
              <w:t>专业名称</w:t>
            </w:r>
          </w:p>
        </w:tc>
        <w:tc>
          <w:tcPr>
            <w:tcW w:w="3628" w:type="dxa"/>
            <w:gridSpan w:val="4"/>
            <w:shd w:val="clear" w:color="auto" w:fill="4F81BD"/>
            <w:vAlign w:val="center"/>
          </w:tcPr>
          <w:p>
            <w:pPr>
              <w:widowControl/>
              <w:jc w:val="center"/>
              <w:textAlignment w:val="center"/>
              <w:rPr>
                <w:rFonts w:ascii="Arial Unicode MS" w:hAnsi="Arial Unicode MS" w:eastAsia="Arial Unicode MS" w:cs="Arial Unicode MS"/>
                <w:b/>
                <w:color w:val="auto"/>
                <w:kern w:val="0"/>
                <w:sz w:val="20"/>
                <w:szCs w:val="20"/>
                <w:lang w:bidi="ar"/>
              </w:rPr>
            </w:pPr>
            <w:r>
              <w:rPr>
                <w:rFonts w:hint="eastAsia" w:ascii="微软雅黑" w:hAnsi="微软雅黑" w:eastAsia="微软雅黑" w:cs="微软雅黑"/>
                <w:b/>
                <w:color w:val="auto"/>
                <w:kern w:val="0"/>
                <w:sz w:val="22"/>
                <w:lang w:bidi="ar"/>
              </w:rPr>
              <w:t>性别</w:t>
            </w:r>
          </w:p>
        </w:tc>
        <w:tc>
          <w:tcPr>
            <w:tcW w:w="1814" w:type="dxa"/>
            <w:gridSpan w:val="2"/>
            <w:shd w:val="clear" w:color="auto" w:fill="4F81BD"/>
            <w:vAlign w:val="center"/>
          </w:tcPr>
          <w:p>
            <w:pPr>
              <w:widowControl/>
              <w:jc w:val="center"/>
              <w:textAlignment w:val="center"/>
              <w:rPr>
                <w:rFonts w:ascii="Arial Unicode MS" w:hAnsi="Arial Unicode MS" w:eastAsia="Arial Unicode MS" w:cs="Arial Unicode MS"/>
                <w:b/>
                <w:color w:val="auto"/>
                <w:kern w:val="0"/>
                <w:sz w:val="20"/>
                <w:szCs w:val="20"/>
                <w:lang w:bidi="ar"/>
              </w:rPr>
            </w:pPr>
            <w:r>
              <w:rPr>
                <w:rFonts w:hint="eastAsia" w:ascii="微软雅黑" w:hAnsi="微软雅黑" w:eastAsia="微软雅黑" w:cs="微软雅黑"/>
                <w:b/>
                <w:color w:val="auto"/>
                <w:kern w:val="0"/>
                <w:sz w:val="22"/>
                <w:lang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1410" w:type="dxa"/>
            <w:vMerge w:val="continue"/>
            <w:shd w:val="clear" w:color="auto" w:fill="4F81BD"/>
            <w:vAlign w:val="center"/>
          </w:tcPr>
          <w:p>
            <w:pPr>
              <w:jc w:val="center"/>
              <w:rPr>
                <w:rFonts w:hint="eastAsia" w:ascii="微软雅黑" w:hAnsi="微软雅黑" w:eastAsia="微软雅黑" w:cs="微软雅黑"/>
                <w:b/>
                <w:color w:val="auto"/>
                <w:sz w:val="22"/>
              </w:rPr>
            </w:pPr>
          </w:p>
        </w:tc>
        <w:tc>
          <w:tcPr>
            <w:tcW w:w="2076" w:type="dxa"/>
            <w:vMerge w:val="continue"/>
            <w:shd w:val="clear" w:color="auto" w:fill="4F81BD"/>
            <w:vAlign w:val="center"/>
          </w:tcPr>
          <w:p>
            <w:pPr>
              <w:jc w:val="center"/>
              <w:rPr>
                <w:rFonts w:hint="eastAsia" w:ascii="微软雅黑" w:hAnsi="微软雅黑" w:eastAsia="微软雅黑" w:cs="微软雅黑"/>
                <w:b/>
                <w:color w:val="auto"/>
                <w:sz w:val="22"/>
              </w:rPr>
            </w:pPr>
          </w:p>
        </w:tc>
        <w:tc>
          <w:tcPr>
            <w:tcW w:w="907" w:type="dxa"/>
            <w:shd w:val="clear" w:color="auto" w:fill="4F81BD"/>
            <w:vAlign w:val="center"/>
          </w:tcPr>
          <w:p>
            <w:pPr>
              <w:widowControl/>
              <w:jc w:val="center"/>
              <w:textAlignment w:val="center"/>
              <w:rPr>
                <w:rFonts w:ascii="Arial Unicode MS" w:hAnsi="Arial Unicode MS" w:eastAsia="Arial Unicode MS" w:cs="Arial Unicode MS"/>
                <w:b/>
                <w:color w:val="auto"/>
                <w:kern w:val="0"/>
                <w:sz w:val="20"/>
                <w:szCs w:val="20"/>
                <w:lang w:bidi="ar"/>
              </w:rPr>
            </w:pPr>
            <w:r>
              <w:rPr>
                <w:rFonts w:ascii="Arial Unicode MS" w:hAnsi="Arial Unicode MS" w:eastAsia="Arial Unicode MS" w:cs="Arial Unicode MS"/>
                <w:b/>
                <w:color w:val="auto"/>
                <w:kern w:val="0"/>
                <w:sz w:val="20"/>
                <w:szCs w:val="20"/>
                <w:lang w:bidi="ar"/>
              </w:rPr>
              <w:t>男生</w:t>
            </w:r>
          </w:p>
        </w:tc>
        <w:tc>
          <w:tcPr>
            <w:tcW w:w="907" w:type="dxa"/>
            <w:shd w:val="clear" w:color="auto" w:fill="4F81BD"/>
            <w:vAlign w:val="center"/>
          </w:tcPr>
          <w:p>
            <w:pPr>
              <w:widowControl/>
              <w:jc w:val="center"/>
              <w:textAlignment w:val="center"/>
              <w:rPr>
                <w:rFonts w:ascii="Arial Unicode MS" w:hAnsi="Arial Unicode MS" w:eastAsia="Arial Unicode MS" w:cs="Arial Unicode MS"/>
                <w:b/>
                <w:color w:val="auto"/>
                <w:kern w:val="0"/>
                <w:sz w:val="20"/>
                <w:szCs w:val="20"/>
                <w:lang w:bidi="ar"/>
              </w:rPr>
            </w:pPr>
            <w:r>
              <w:rPr>
                <w:rFonts w:ascii="Arial Unicode MS" w:hAnsi="Arial Unicode MS" w:eastAsia="Arial Unicode MS" w:cs="Arial Unicode MS"/>
                <w:b/>
                <w:color w:val="auto"/>
                <w:kern w:val="0"/>
                <w:sz w:val="20"/>
                <w:szCs w:val="20"/>
                <w:lang w:bidi="ar"/>
              </w:rPr>
              <w:t>女生</w:t>
            </w:r>
          </w:p>
        </w:tc>
        <w:tc>
          <w:tcPr>
            <w:tcW w:w="907" w:type="dxa"/>
            <w:shd w:val="clear" w:color="auto" w:fill="4F81BD"/>
            <w:vAlign w:val="center"/>
          </w:tcPr>
          <w:p>
            <w:pPr>
              <w:widowControl/>
              <w:jc w:val="center"/>
              <w:textAlignment w:val="center"/>
              <w:rPr>
                <w:rFonts w:ascii="Arial Unicode MS" w:hAnsi="Arial Unicode MS" w:eastAsia="Arial Unicode MS" w:cs="Arial Unicode MS"/>
                <w:b/>
                <w:color w:val="auto"/>
                <w:kern w:val="0"/>
                <w:sz w:val="20"/>
                <w:szCs w:val="20"/>
                <w:lang w:bidi="ar"/>
              </w:rPr>
            </w:pPr>
            <w:r>
              <w:rPr>
                <w:rFonts w:ascii="Arial Unicode MS" w:hAnsi="Arial Unicode MS" w:eastAsia="Arial Unicode MS" w:cs="Arial Unicode MS"/>
                <w:b/>
                <w:color w:val="auto"/>
                <w:kern w:val="0"/>
                <w:sz w:val="20"/>
                <w:szCs w:val="20"/>
                <w:lang w:bidi="ar"/>
              </w:rPr>
              <w:t>合计</w:t>
            </w:r>
          </w:p>
        </w:tc>
        <w:tc>
          <w:tcPr>
            <w:tcW w:w="907" w:type="dxa"/>
            <w:shd w:val="clear" w:color="auto" w:fill="4F81BD"/>
            <w:vAlign w:val="center"/>
          </w:tcPr>
          <w:p>
            <w:pPr>
              <w:widowControl/>
              <w:jc w:val="center"/>
              <w:textAlignment w:val="center"/>
              <w:rPr>
                <w:rFonts w:ascii="Arial Unicode MS" w:hAnsi="Arial Unicode MS" w:eastAsia="Arial Unicode MS" w:cs="Arial Unicode MS"/>
                <w:b/>
                <w:color w:val="auto"/>
                <w:kern w:val="0"/>
                <w:sz w:val="20"/>
                <w:szCs w:val="20"/>
                <w:lang w:bidi="ar"/>
              </w:rPr>
            </w:pPr>
            <w:r>
              <w:rPr>
                <w:rFonts w:ascii="Arial Unicode MS" w:hAnsi="Arial Unicode MS" w:eastAsia="Arial Unicode MS" w:cs="Arial Unicode MS"/>
                <w:b/>
                <w:color w:val="auto"/>
                <w:kern w:val="0"/>
                <w:sz w:val="20"/>
                <w:szCs w:val="20"/>
                <w:lang w:bidi="ar"/>
              </w:rPr>
              <w:t>比例</w:t>
            </w:r>
          </w:p>
        </w:tc>
        <w:tc>
          <w:tcPr>
            <w:tcW w:w="907" w:type="dxa"/>
            <w:shd w:val="clear" w:color="auto" w:fill="4F81BD"/>
            <w:vAlign w:val="center"/>
          </w:tcPr>
          <w:p>
            <w:pPr>
              <w:widowControl/>
              <w:jc w:val="center"/>
              <w:textAlignment w:val="center"/>
              <w:rPr>
                <w:rFonts w:ascii="Arial Unicode MS" w:hAnsi="Arial Unicode MS" w:eastAsia="Arial Unicode MS" w:cs="Arial Unicode MS"/>
                <w:b/>
                <w:color w:val="auto"/>
                <w:kern w:val="0"/>
                <w:sz w:val="20"/>
                <w:szCs w:val="20"/>
                <w:lang w:bidi="ar"/>
              </w:rPr>
            </w:pPr>
            <w:r>
              <w:rPr>
                <w:rFonts w:ascii="Arial Unicode MS" w:hAnsi="Arial Unicode MS" w:eastAsia="Arial Unicode MS" w:cs="Arial Unicode MS"/>
                <w:b/>
                <w:color w:val="auto"/>
                <w:kern w:val="0"/>
                <w:sz w:val="20"/>
                <w:szCs w:val="20"/>
                <w:lang w:bidi="ar"/>
              </w:rPr>
              <w:t>总人数</w:t>
            </w:r>
          </w:p>
        </w:tc>
        <w:tc>
          <w:tcPr>
            <w:tcW w:w="907" w:type="dxa"/>
            <w:shd w:val="clear" w:color="auto" w:fill="4F81BD"/>
            <w:vAlign w:val="center"/>
          </w:tcPr>
          <w:p>
            <w:pPr>
              <w:widowControl/>
              <w:jc w:val="center"/>
              <w:textAlignment w:val="center"/>
              <w:rPr>
                <w:rFonts w:ascii="Arial Unicode MS" w:hAnsi="Arial Unicode MS" w:eastAsia="Arial Unicode MS" w:cs="Arial Unicode MS"/>
                <w:b/>
                <w:color w:val="auto"/>
                <w:kern w:val="0"/>
                <w:sz w:val="20"/>
                <w:szCs w:val="20"/>
                <w:lang w:bidi="ar"/>
              </w:rPr>
            </w:pPr>
            <w:r>
              <w:rPr>
                <w:rFonts w:ascii="Arial Unicode MS" w:hAnsi="Arial Unicode MS" w:eastAsia="Arial Unicode MS" w:cs="Arial Unicode MS"/>
                <w:b/>
                <w:color w:val="auto"/>
                <w:kern w:val="0"/>
                <w:sz w:val="20"/>
                <w:szCs w:val="20"/>
                <w:lang w:bidi="ar"/>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410" w:type="dxa"/>
            <w:vMerge w:val="restart"/>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国际艺术学院</w:t>
            </w:r>
          </w:p>
        </w:tc>
        <w:tc>
          <w:tcPr>
            <w:tcW w:w="2076"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多媒体设计与制作</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15</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4</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19</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2.13%</w:t>
            </w:r>
          </w:p>
        </w:tc>
        <w:tc>
          <w:tcPr>
            <w:tcW w:w="907" w:type="dxa"/>
            <w:vMerge w:val="restart"/>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36</w:t>
            </w:r>
          </w:p>
        </w:tc>
        <w:tc>
          <w:tcPr>
            <w:tcW w:w="907" w:type="dxa"/>
            <w:vMerge w:val="restart"/>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410"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2076"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音乐表演</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8</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9</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17</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1.91%</w:t>
            </w: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410" w:type="dxa"/>
            <w:vMerge w:val="restart"/>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美术系</w:t>
            </w:r>
          </w:p>
        </w:tc>
        <w:tc>
          <w:tcPr>
            <w:tcW w:w="2076"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艺术设计</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66</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91</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157</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17.62%</w:t>
            </w:r>
          </w:p>
        </w:tc>
        <w:tc>
          <w:tcPr>
            <w:tcW w:w="907" w:type="dxa"/>
            <w:vMerge w:val="restart"/>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314</w:t>
            </w:r>
          </w:p>
        </w:tc>
        <w:tc>
          <w:tcPr>
            <w:tcW w:w="907" w:type="dxa"/>
            <w:vMerge w:val="restart"/>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35.24%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410"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2076"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多媒体设计与制作</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33</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32</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65</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7.30%</w:t>
            </w: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410"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2076"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美术</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9</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16</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25</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2.81%</w:t>
            </w: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410"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2076"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影视动画</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31</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36</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67</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7.52%</w:t>
            </w: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舞蹈系</w:t>
            </w:r>
          </w:p>
        </w:tc>
        <w:tc>
          <w:tcPr>
            <w:tcW w:w="2076"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舞蹈表演</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13</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86</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99</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11.11%</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99</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410" w:type="dxa"/>
            <w:vMerge w:val="restart"/>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戏剧系</w:t>
            </w:r>
          </w:p>
        </w:tc>
        <w:tc>
          <w:tcPr>
            <w:tcW w:w="2076"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人物形象设计</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13</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30</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43</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4.83%</w:t>
            </w:r>
          </w:p>
        </w:tc>
        <w:tc>
          <w:tcPr>
            <w:tcW w:w="907" w:type="dxa"/>
            <w:vMerge w:val="restart"/>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102</w:t>
            </w:r>
          </w:p>
        </w:tc>
        <w:tc>
          <w:tcPr>
            <w:tcW w:w="907" w:type="dxa"/>
            <w:vMerge w:val="restart"/>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410"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2076"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影视表演</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7</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5</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12</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1.35%</w:t>
            </w: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410"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2076"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戏剧影视表演</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2</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0.22%</w:t>
            </w: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410"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2076"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编导</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11</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3</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14</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1.57%</w:t>
            </w: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410"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2076"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主持与播音</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10</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13</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23</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2.58%</w:t>
            </w: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410"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2076"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播音与主持</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3</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5</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8</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0.90%</w:t>
            </w: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410" w:type="dxa"/>
            <w:vMerge w:val="restart"/>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戏曲系</w:t>
            </w:r>
          </w:p>
        </w:tc>
        <w:tc>
          <w:tcPr>
            <w:tcW w:w="2076"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音乐表演</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3</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3</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6</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0.67%</w:t>
            </w:r>
          </w:p>
        </w:tc>
        <w:tc>
          <w:tcPr>
            <w:tcW w:w="907" w:type="dxa"/>
            <w:vMerge w:val="restart"/>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46</w:t>
            </w:r>
          </w:p>
        </w:tc>
        <w:tc>
          <w:tcPr>
            <w:tcW w:w="907" w:type="dxa"/>
            <w:vMerge w:val="restart"/>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410"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2076"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戏曲表演</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20</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20</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40</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4.49%</w:t>
            </w: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音乐系</w:t>
            </w:r>
          </w:p>
        </w:tc>
        <w:tc>
          <w:tcPr>
            <w:tcW w:w="2076"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音乐表演</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41</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55</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96</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10.77%</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96</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410" w:type="dxa"/>
            <w:vMerge w:val="restart"/>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综艺系</w:t>
            </w:r>
          </w:p>
        </w:tc>
        <w:tc>
          <w:tcPr>
            <w:tcW w:w="2076"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空中乘务</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14</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21</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35</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3.93%</w:t>
            </w:r>
          </w:p>
        </w:tc>
        <w:tc>
          <w:tcPr>
            <w:tcW w:w="907" w:type="dxa"/>
            <w:vMerge w:val="restart"/>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198</w:t>
            </w:r>
          </w:p>
        </w:tc>
        <w:tc>
          <w:tcPr>
            <w:tcW w:w="907" w:type="dxa"/>
            <w:vMerge w:val="restart"/>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410"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2076"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表演艺术</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37</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90</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127</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14.25%</w:t>
            </w: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410"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2076"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摄影摄像技术</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16</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20</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36</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i w:val="0"/>
                <w:color w:val="auto"/>
                <w:kern w:val="0"/>
                <w:sz w:val="22"/>
                <w:szCs w:val="22"/>
                <w:u w:val="none"/>
                <w:lang w:val="en-US" w:eastAsia="zh-CN" w:bidi="ar"/>
              </w:rPr>
              <w:t>4.04%</w:t>
            </w: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c>
          <w:tcPr>
            <w:tcW w:w="907" w:type="dxa"/>
            <w:vMerge w:val="continue"/>
            <w:shd w:val="clear" w:color="auto" w:fill="FFFFFF"/>
            <w:vAlign w:val="center"/>
          </w:tcPr>
          <w:p>
            <w:pPr>
              <w:jc w:val="center"/>
              <w:rPr>
                <w:rFonts w:hint="eastAsia" w:ascii="微软雅黑" w:hAnsi="微软雅黑" w:eastAsia="微软雅黑" w:cs="微软雅黑"/>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3486" w:type="dxa"/>
            <w:gridSpan w:val="2"/>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default" w:ascii="Arial Unicode MS" w:hAnsi="Arial Unicode MS" w:eastAsia="Arial Unicode MS" w:cs="Arial Unicode MS"/>
                <w:b/>
                <w:i w:val="0"/>
                <w:color w:val="auto"/>
                <w:kern w:val="0"/>
                <w:sz w:val="24"/>
                <w:szCs w:val="24"/>
                <w:u w:val="none"/>
                <w:lang w:val="en-US" w:eastAsia="zh-CN" w:bidi="ar"/>
              </w:rPr>
              <w:t>合计</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default" w:ascii="Arial Unicode MS" w:hAnsi="Arial Unicode MS" w:eastAsia="Arial Unicode MS" w:cs="Arial Unicode MS"/>
                <w:b/>
                <w:i w:val="0"/>
                <w:color w:val="auto"/>
                <w:kern w:val="0"/>
                <w:sz w:val="24"/>
                <w:szCs w:val="24"/>
                <w:u w:val="none"/>
                <w:lang w:val="en-US" w:eastAsia="zh-CN" w:bidi="ar"/>
              </w:rPr>
              <w:t>351</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default" w:ascii="Arial Unicode MS" w:hAnsi="Arial Unicode MS" w:eastAsia="Arial Unicode MS" w:cs="Arial Unicode MS"/>
                <w:b/>
                <w:i w:val="0"/>
                <w:color w:val="auto"/>
                <w:kern w:val="0"/>
                <w:sz w:val="24"/>
                <w:szCs w:val="24"/>
                <w:u w:val="none"/>
                <w:lang w:val="en-US" w:eastAsia="zh-CN" w:bidi="ar"/>
              </w:rPr>
              <w:t>540</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default" w:ascii="Arial Unicode MS" w:hAnsi="Arial Unicode MS" w:eastAsia="Arial Unicode MS" w:cs="Arial Unicode MS"/>
                <w:b/>
                <w:i w:val="0"/>
                <w:color w:val="auto"/>
                <w:kern w:val="0"/>
                <w:sz w:val="24"/>
                <w:szCs w:val="24"/>
                <w:u w:val="none"/>
                <w:lang w:val="en-US" w:eastAsia="zh-CN" w:bidi="ar"/>
              </w:rPr>
              <w:t>891</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default" w:ascii="Arial Unicode MS" w:hAnsi="Arial Unicode MS" w:eastAsia="Arial Unicode MS" w:cs="Arial Unicode MS"/>
                <w:b/>
                <w:i w:val="0"/>
                <w:color w:val="auto"/>
                <w:kern w:val="0"/>
                <w:sz w:val="24"/>
                <w:szCs w:val="24"/>
                <w:u w:val="none"/>
                <w:lang w:val="en-US" w:eastAsia="zh-CN" w:bidi="ar"/>
              </w:rPr>
              <w:t>100.00%</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default" w:ascii="Arial Unicode MS" w:hAnsi="Arial Unicode MS" w:eastAsia="Arial Unicode MS" w:cs="Arial Unicode MS"/>
                <w:b/>
                <w:i w:val="0"/>
                <w:color w:val="auto"/>
                <w:kern w:val="0"/>
                <w:sz w:val="24"/>
                <w:szCs w:val="24"/>
                <w:u w:val="none"/>
                <w:lang w:val="en-US" w:eastAsia="zh-CN" w:bidi="ar"/>
              </w:rPr>
              <w:t>891</w:t>
            </w:r>
          </w:p>
        </w:tc>
        <w:tc>
          <w:tcPr>
            <w:tcW w:w="907"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color w:val="auto"/>
                <w:sz w:val="20"/>
                <w:szCs w:val="20"/>
                <w:lang w:val="en-US" w:eastAsia="zh-CN"/>
              </w:rPr>
            </w:pPr>
            <w:r>
              <w:rPr>
                <w:rFonts w:hint="default" w:ascii="Arial Unicode MS" w:hAnsi="Arial Unicode MS" w:eastAsia="Arial Unicode MS" w:cs="Arial Unicode MS"/>
                <w:b/>
                <w:i w:val="0"/>
                <w:color w:val="auto"/>
                <w:kern w:val="0"/>
                <w:sz w:val="24"/>
                <w:szCs w:val="24"/>
                <w:u w:val="none"/>
                <w:lang w:val="en-US" w:eastAsia="zh-CN" w:bidi="ar"/>
              </w:rPr>
              <w:t>100.00%</w:t>
            </w:r>
          </w:p>
        </w:tc>
      </w:tr>
    </w:tbl>
    <w:p>
      <w:pPr>
        <w:pStyle w:val="27"/>
        <w:numPr>
          <w:ilvl w:val="0"/>
          <w:numId w:val="0"/>
        </w:numPr>
        <w:spacing w:line="360" w:lineRule="auto"/>
        <w:ind w:left="840" w:leftChars="0"/>
        <w:rPr>
          <w:rFonts w:ascii="微软雅黑" w:hAnsi="微软雅黑" w:eastAsia="微软雅黑"/>
          <w:color w:val="auto"/>
          <w:sz w:val="24"/>
          <w:szCs w:val="24"/>
        </w:rPr>
      </w:pPr>
    </w:p>
    <w:p>
      <w:pPr>
        <w:pStyle w:val="27"/>
        <w:numPr>
          <w:ilvl w:val="0"/>
          <w:numId w:val="4"/>
        </w:numPr>
        <w:spacing w:line="360" w:lineRule="auto"/>
        <w:ind w:firstLineChars="0"/>
        <w:rPr>
          <w:rFonts w:ascii="微软雅黑" w:hAnsi="微软雅黑" w:eastAsia="微软雅黑"/>
          <w:color w:val="auto"/>
          <w:sz w:val="24"/>
          <w:szCs w:val="24"/>
        </w:rPr>
      </w:pPr>
      <w:r>
        <w:rPr>
          <w:rFonts w:hint="eastAsia" w:ascii="微软雅黑" w:hAnsi="微软雅黑" w:eastAsia="微软雅黑"/>
          <w:color w:val="auto"/>
          <w:sz w:val="24"/>
          <w:szCs w:val="24"/>
        </w:rPr>
        <w:t>安徽省生源分布</w:t>
      </w:r>
    </w:p>
    <w:p>
      <w:pPr>
        <w:pStyle w:val="27"/>
        <w:spacing w:line="360" w:lineRule="auto"/>
        <w:rPr>
          <w:rFonts w:hint="eastAsia" w:ascii="微软雅黑" w:hAnsi="微软雅黑" w:eastAsia="微软雅黑"/>
          <w:color w:val="auto"/>
          <w:lang w:val="en-US" w:eastAsia="zh-CN"/>
        </w:rPr>
      </w:pPr>
      <w:r>
        <w:rPr>
          <w:rFonts w:hint="eastAsia" w:ascii="微软雅黑" w:hAnsi="微软雅黑" w:eastAsia="微软雅黑"/>
          <w:color w:val="auto"/>
          <w:lang w:val="en-US" w:eastAsia="zh-CN"/>
        </w:rPr>
        <w:t>2018届省内生源分布如图2-3和图2-4，毕业生生源人数排名前三的城市分别是：合肥市164人占比19.07%，阜阳市89人占比10.35%、六安市79人占比9.19%。由此可见，院系毕业生生源来合肥市和人口大市阜阳市和六安市。</w:t>
      </w:r>
    </w:p>
    <w:p>
      <w:pPr>
        <w:pStyle w:val="27"/>
        <w:spacing w:line="360" w:lineRule="auto"/>
        <w:ind w:left="0" w:leftChars="0" w:firstLine="0" w:firstLineChars="0"/>
        <w:rPr>
          <w:rFonts w:hint="eastAsia" w:ascii="微软雅黑" w:hAnsi="微软雅黑" w:eastAsia="微软雅黑"/>
          <w:color w:val="auto"/>
        </w:rPr>
      </w:pPr>
      <w:r>
        <w:rPr>
          <w:color w:val="auto"/>
        </w:rPr>
        <w:drawing>
          <wp:inline distT="0" distB="0" distL="114300" distR="114300">
            <wp:extent cx="5783580" cy="2675890"/>
            <wp:effectExtent l="4445" t="4445" r="18415" b="17145"/>
            <wp:docPr id="2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360" w:lineRule="auto"/>
        <w:jc w:val="center"/>
        <w:rPr>
          <w:rFonts w:hint="eastAsia" w:ascii="微软雅黑" w:hAnsi="微软雅黑" w:eastAsia="微软雅黑"/>
          <w:color w:val="auto"/>
          <w:sz w:val="20"/>
          <w:szCs w:val="20"/>
        </w:rPr>
      </w:pPr>
      <w:r>
        <w:rPr>
          <w:rFonts w:hint="eastAsia" w:ascii="微软雅黑" w:hAnsi="微软雅黑" w:eastAsia="微软雅黑"/>
          <w:color w:val="auto"/>
          <w:sz w:val="20"/>
          <w:szCs w:val="20"/>
        </w:rPr>
        <w:t>图2-</w:t>
      </w:r>
      <w:r>
        <w:rPr>
          <w:rFonts w:hint="eastAsia" w:ascii="微软雅黑" w:hAnsi="微软雅黑" w:eastAsia="微软雅黑"/>
          <w:color w:val="auto"/>
          <w:sz w:val="20"/>
          <w:szCs w:val="20"/>
          <w:lang w:val="en-US" w:eastAsia="zh-CN"/>
        </w:rPr>
        <w:t xml:space="preserve">3 </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届毕业生安徽省生源分布</w:t>
      </w:r>
    </w:p>
    <w:p>
      <w:pPr>
        <w:spacing w:line="360" w:lineRule="auto"/>
        <w:jc w:val="both"/>
        <w:rPr>
          <w:color w:val="auto"/>
        </w:rPr>
      </w:pPr>
      <w:r>
        <w:rPr>
          <w:color w:val="auto"/>
        </w:rPr>
        <w:drawing>
          <wp:inline distT="0" distB="0" distL="114300" distR="114300">
            <wp:extent cx="5774690" cy="2910205"/>
            <wp:effectExtent l="4445" t="4445" r="12065" b="11430"/>
            <wp:docPr id="3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360" w:lineRule="auto"/>
        <w:jc w:val="center"/>
        <w:rPr>
          <w:rFonts w:hint="eastAsia"/>
          <w:color w:val="auto"/>
        </w:rPr>
      </w:pPr>
      <w:r>
        <w:rPr>
          <w:rFonts w:hint="eastAsia" w:ascii="微软雅黑" w:hAnsi="微软雅黑" w:eastAsia="微软雅黑"/>
          <w:color w:val="auto"/>
          <w:sz w:val="20"/>
          <w:szCs w:val="20"/>
        </w:rPr>
        <w:t>图2-</w:t>
      </w:r>
      <w:r>
        <w:rPr>
          <w:rFonts w:hint="eastAsia" w:ascii="微软雅黑" w:hAnsi="微软雅黑" w:eastAsia="微软雅黑"/>
          <w:color w:val="auto"/>
          <w:sz w:val="20"/>
          <w:szCs w:val="20"/>
          <w:lang w:val="en-US" w:eastAsia="zh-CN"/>
        </w:rPr>
        <w:t xml:space="preserve">4 </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届毕业生安徽省生源</w:t>
      </w:r>
      <w:r>
        <w:rPr>
          <w:rFonts w:hint="eastAsia" w:ascii="微软雅黑" w:hAnsi="微软雅黑" w:eastAsia="微软雅黑"/>
          <w:color w:val="auto"/>
          <w:sz w:val="20"/>
          <w:szCs w:val="20"/>
          <w:lang w:val="en-US" w:eastAsia="zh-CN"/>
        </w:rPr>
        <w:t>比例分布图</w:t>
      </w:r>
    </w:p>
    <w:p>
      <w:pPr>
        <w:pStyle w:val="2"/>
        <w:numPr>
          <w:ilvl w:val="0"/>
          <w:numId w:val="2"/>
        </w:numPr>
        <w:spacing w:line="240" w:lineRule="auto"/>
        <w:rPr>
          <w:rFonts w:ascii="微软雅黑" w:hAnsi="微软雅黑" w:eastAsia="微软雅黑" w:cs="微软雅黑"/>
          <w:b w:val="0"/>
          <w:bCs w:val="0"/>
          <w:color w:val="auto"/>
          <w:sz w:val="32"/>
          <w:szCs w:val="32"/>
        </w:rPr>
      </w:pPr>
      <w:bookmarkStart w:id="30" w:name="_Toc701"/>
      <w:r>
        <w:rPr>
          <w:rFonts w:hint="eastAsia" w:ascii="微软雅黑" w:hAnsi="微软雅黑" w:eastAsia="微软雅黑" w:cs="微软雅黑"/>
          <w:b w:val="0"/>
          <w:bCs w:val="0"/>
          <w:color w:val="auto"/>
          <w:sz w:val="32"/>
          <w:szCs w:val="32"/>
        </w:rPr>
        <w:t>毕业生</w:t>
      </w:r>
      <w:r>
        <w:rPr>
          <w:rFonts w:hint="eastAsia" w:ascii="微软雅黑" w:hAnsi="微软雅黑" w:eastAsia="微软雅黑" w:cs="微软雅黑"/>
          <w:b w:val="0"/>
          <w:bCs w:val="0"/>
          <w:color w:val="auto"/>
          <w:sz w:val="32"/>
          <w:szCs w:val="32"/>
          <w:lang w:eastAsia="zh-CN"/>
        </w:rPr>
        <w:t>年初就业率</w:t>
      </w:r>
      <w:bookmarkEnd w:id="30"/>
    </w:p>
    <w:p>
      <w:pPr>
        <w:pStyle w:val="3"/>
        <w:numPr>
          <w:ilvl w:val="0"/>
          <w:numId w:val="5"/>
        </w:numPr>
        <w:spacing w:line="240" w:lineRule="auto"/>
        <w:ind w:left="839"/>
        <w:rPr>
          <w:rFonts w:ascii="微软雅黑" w:hAnsi="微软雅黑" w:eastAsia="微软雅黑" w:cs="微软雅黑"/>
          <w:b w:val="0"/>
          <w:bCs w:val="0"/>
          <w:color w:val="auto"/>
          <w:sz w:val="28"/>
          <w:szCs w:val="28"/>
        </w:rPr>
      </w:pPr>
      <w:bookmarkStart w:id="31" w:name="_Toc28182"/>
      <w:r>
        <w:rPr>
          <w:rFonts w:hint="eastAsia" w:ascii="微软雅黑" w:hAnsi="微软雅黑" w:eastAsia="微软雅黑" w:cs="微软雅黑"/>
          <w:b w:val="0"/>
          <w:bCs w:val="0"/>
          <w:color w:val="auto"/>
          <w:sz w:val="28"/>
          <w:szCs w:val="28"/>
        </w:rPr>
        <w:t>总体</w:t>
      </w:r>
      <w:r>
        <w:rPr>
          <w:rFonts w:hint="eastAsia" w:ascii="微软雅黑" w:hAnsi="微软雅黑" w:eastAsia="微软雅黑" w:cs="微软雅黑"/>
          <w:b w:val="0"/>
          <w:bCs w:val="0"/>
          <w:color w:val="auto"/>
          <w:sz w:val="28"/>
          <w:szCs w:val="28"/>
          <w:lang w:eastAsia="zh-CN"/>
        </w:rPr>
        <w:t>年初就业率</w:t>
      </w:r>
      <w:r>
        <w:rPr>
          <w:rFonts w:hint="eastAsia" w:ascii="宋体" w:hAnsi="宋体" w:cs="宋体"/>
          <w:b/>
          <w:color w:val="auto"/>
          <w:sz w:val="28"/>
          <w:szCs w:val="28"/>
          <w:vertAlign w:val="superscript"/>
        </w:rPr>
        <w:t>[1]</w:t>
      </w:r>
      <w:bookmarkEnd w:id="31"/>
    </w:p>
    <w:p>
      <w:pPr>
        <w:pStyle w:val="27"/>
        <w:numPr>
          <w:ilvl w:val="0"/>
          <w:numId w:val="6"/>
        </w:numPr>
        <w:spacing w:line="360" w:lineRule="auto"/>
        <w:ind w:firstLineChars="0"/>
        <w:rPr>
          <w:rFonts w:ascii="微软雅黑" w:hAnsi="微软雅黑" w:eastAsia="微软雅黑"/>
          <w:color w:val="auto"/>
          <w:sz w:val="24"/>
          <w:szCs w:val="24"/>
        </w:rPr>
      </w:pPr>
      <w:r>
        <w:rPr>
          <w:rFonts w:hint="eastAsia" w:ascii="微软雅黑" w:hAnsi="微软雅黑" w:eastAsia="微软雅黑"/>
          <w:color w:val="auto"/>
          <w:sz w:val="24"/>
          <w:szCs w:val="24"/>
        </w:rPr>
        <w:t>男女生</w:t>
      </w:r>
      <w:r>
        <w:rPr>
          <w:rFonts w:hint="eastAsia" w:ascii="微软雅黑" w:hAnsi="微软雅黑" w:eastAsia="微软雅黑"/>
          <w:color w:val="auto"/>
          <w:sz w:val="24"/>
          <w:szCs w:val="24"/>
          <w:lang w:eastAsia="zh-CN"/>
        </w:rPr>
        <w:t>年初就业率</w:t>
      </w:r>
    </w:p>
    <w:p>
      <w:pPr>
        <w:pStyle w:val="27"/>
        <w:spacing w:line="360" w:lineRule="auto"/>
        <w:rPr>
          <w:rFonts w:ascii="微软雅黑" w:hAnsi="微软雅黑" w:eastAsia="微软雅黑"/>
          <w:color w:val="auto"/>
        </w:rPr>
      </w:pPr>
      <w:r>
        <w:rPr>
          <w:rFonts w:hint="eastAsia" w:ascii="微软雅黑" w:hAnsi="微软雅黑" w:eastAsia="微软雅黑"/>
          <w:color w:val="auto"/>
          <w:lang w:eastAsia="zh-CN"/>
        </w:rPr>
        <w:t>2018</w:t>
      </w:r>
      <w:r>
        <w:rPr>
          <w:rFonts w:hint="eastAsia" w:ascii="微软雅黑" w:hAnsi="微软雅黑" w:eastAsia="微软雅黑"/>
          <w:color w:val="auto"/>
        </w:rPr>
        <w:t>届毕业生</w:t>
      </w:r>
      <w:r>
        <w:rPr>
          <w:rFonts w:hint="eastAsia" w:ascii="微软雅黑" w:hAnsi="微软雅黑" w:eastAsia="微软雅黑"/>
          <w:color w:val="auto"/>
          <w:lang w:eastAsia="zh-CN"/>
        </w:rPr>
        <w:t>年初就业率</w:t>
      </w:r>
      <w:r>
        <w:rPr>
          <w:rFonts w:hint="eastAsia" w:ascii="微软雅黑" w:hAnsi="微软雅黑" w:eastAsia="微软雅黑"/>
          <w:color w:val="auto"/>
        </w:rPr>
        <w:t>如图3-1，</w:t>
      </w:r>
      <w:r>
        <w:rPr>
          <w:rFonts w:hint="eastAsia" w:ascii="微软雅黑" w:hAnsi="微软雅黑" w:eastAsia="微软雅黑"/>
          <w:color w:val="auto"/>
          <w:lang w:val="en-US" w:eastAsia="zh-CN"/>
        </w:rPr>
        <w:t>学院</w:t>
      </w:r>
      <w:r>
        <w:rPr>
          <w:rFonts w:hint="eastAsia" w:ascii="微软雅黑" w:hAnsi="微软雅黑" w:eastAsia="微软雅黑"/>
          <w:color w:val="auto"/>
        </w:rPr>
        <w:t>总体</w:t>
      </w:r>
      <w:r>
        <w:rPr>
          <w:rFonts w:hint="eastAsia" w:ascii="微软雅黑" w:hAnsi="微软雅黑" w:eastAsia="微软雅黑"/>
          <w:color w:val="auto"/>
          <w:lang w:eastAsia="zh-CN"/>
        </w:rPr>
        <w:t>年初就业率</w:t>
      </w:r>
      <w:r>
        <w:rPr>
          <w:rFonts w:hint="eastAsia" w:ascii="微软雅黑" w:hAnsi="微软雅黑" w:eastAsia="微软雅黑"/>
          <w:color w:val="auto"/>
        </w:rPr>
        <w:t>为9</w:t>
      </w:r>
      <w:r>
        <w:rPr>
          <w:rFonts w:hint="eastAsia" w:ascii="微软雅黑" w:hAnsi="微软雅黑" w:eastAsia="微软雅黑"/>
          <w:color w:val="auto"/>
          <w:lang w:val="en-US" w:eastAsia="zh-CN"/>
        </w:rPr>
        <w:t>5.29</w:t>
      </w:r>
      <w:r>
        <w:rPr>
          <w:rFonts w:ascii="微软雅黑" w:hAnsi="微软雅黑" w:eastAsia="微软雅黑"/>
          <w:color w:val="auto"/>
        </w:rPr>
        <w:t>%</w:t>
      </w:r>
      <w:r>
        <w:rPr>
          <w:rFonts w:hint="eastAsia" w:ascii="微软雅黑" w:hAnsi="微软雅黑" w:eastAsia="微软雅黑"/>
          <w:color w:val="auto"/>
        </w:rPr>
        <w:t>，其中男生</w:t>
      </w:r>
      <w:r>
        <w:rPr>
          <w:rFonts w:hint="eastAsia" w:ascii="微软雅黑" w:hAnsi="微软雅黑" w:eastAsia="微软雅黑"/>
          <w:color w:val="auto"/>
          <w:lang w:eastAsia="zh-CN"/>
        </w:rPr>
        <w:t>年初就业率</w:t>
      </w:r>
      <w:r>
        <w:rPr>
          <w:rFonts w:hint="eastAsia" w:ascii="微软雅黑" w:hAnsi="微软雅黑" w:eastAsia="微软雅黑"/>
          <w:color w:val="auto"/>
        </w:rPr>
        <w:t>9</w:t>
      </w:r>
      <w:r>
        <w:rPr>
          <w:rFonts w:hint="eastAsia" w:ascii="微软雅黑" w:hAnsi="微软雅黑" w:eastAsia="微软雅黑"/>
          <w:color w:val="auto"/>
          <w:lang w:val="en-US" w:eastAsia="zh-CN"/>
        </w:rPr>
        <w:t>4.02</w:t>
      </w:r>
      <w:r>
        <w:rPr>
          <w:rFonts w:ascii="微软雅黑" w:hAnsi="微软雅黑" w:eastAsia="微软雅黑"/>
          <w:color w:val="auto"/>
        </w:rPr>
        <w:t>%</w:t>
      </w:r>
      <w:r>
        <w:rPr>
          <w:rFonts w:hint="eastAsia" w:ascii="微软雅黑" w:hAnsi="微软雅黑" w:eastAsia="微软雅黑"/>
          <w:color w:val="auto"/>
        </w:rPr>
        <w:t>，女生</w:t>
      </w:r>
      <w:r>
        <w:rPr>
          <w:rFonts w:hint="eastAsia" w:ascii="微软雅黑" w:hAnsi="微软雅黑" w:eastAsia="微软雅黑"/>
          <w:color w:val="auto"/>
          <w:lang w:eastAsia="zh-CN"/>
        </w:rPr>
        <w:t>年初就业率</w:t>
      </w:r>
      <w:r>
        <w:rPr>
          <w:rFonts w:hint="eastAsia" w:ascii="微软雅黑" w:hAnsi="微软雅黑" w:eastAsia="微软雅黑"/>
          <w:color w:val="auto"/>
        </w:rPr>
        <w:t>9</w:t>
      </w:r>
      <w:r>
        <w:rPr>
          <w:rFonts w:hint="eastAsia" w:ascii="微软雅黑" w:hAnsi="微软雅黑" w:eastAsia="微软雅黑"/>
          <w:color w:val="auto"/>
          <w:lang w:val="en-US" w:eastAsia="zh-CN"/>
        </w:rPr>
        <w:t>6.11</w:t>
      </w:r>
      <w:r>
        <w:rPr>
          <w:rFonts w:ascii="微软雅黑" w:hAnsi="微软雅黑" w:eastAsia="微软雅黑"/>
          <w:color w:val="auto"/>
        </w:rPr>
        <w:t>%</w:t>
      </w:r>
      <w:r>
        <w:rPr>
          <w:rFonts w:hint="eastAsia" w:ascii="微软雅黑" w:hAnsi="微软雅黑" w:eastAsia="微软雅黑"/>
          <w:color w:val="auto"/>
        </w:rPr>
        <w:t>，女生</w:t>
      </w:r>
      <w:r>
        <w:rPr>
          <w:rFonts w:hint="eastAsia" w:ascii="微软雅黑" w:hAnsi="微软雅黑" w:eastAsia="微软雅黑"/>
          <w:color w:val="auto"/>
          <w:lang w:eastAsia="zh-CN"/>
        </w:rPr>
        <w:t>年初就业率</w:t>
      </w:r>
      <w:r>
        <w:rPr>
          <w:rFonts w:hint="eastAsia" w:ascii="微软雅黑" w:hAnsi="微软雅黑" w:eastAsia="微软雅黑"/>
          <w:color w:val="auto"/>
        </w:rPr>
        <w:t>高于男生</w:t>
      </w:r>
      <w:r>
        <w:rPr>
          <w:rFonts w:hint="eastAsia" w:ascii="微软雅黑" w:hAnsi="微软雅黑" w:eastAsia="微软雅黑"/>
          <w:color w:val="auto"/>
          <w:lang w:val="en-US" w:eastAsia="zh-CN"/>
        </w:rPr>
        <w:t>2.09个百分点。</w:t>
      </w:r>
    </w:p>
    <w:p>
      <w:pPr>
        <w:pStyle w:val="27"/>
        <w:spacing w:line="360" w:lineRule="auto"/>
        <w:ind w:firstLine="0" w:firstLineChars="0"/>
        <w:rPr>
          <w:rFonts w:ascii="微软雅黑" w:hAnsi="微软雅黑" w:eastAsia="微软雅黑"/>
          <w:color w:val="auto"/>
        </w:rPr>
      </w:pPr>
      <w:r>
        <w:rPr>
          <w:color w:val="auto"/>
        </w:rPr>
        <w:drawing>
          <wp:inline distT="0" distB="0" distL="114300" distR="114300">
            <wp:extent cx="5770245" cy="1708785"/>
            <wp:effectExtent l="5080" t="4445" r="15875" b="8890"/>
            <wp:docPr id="1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360" w:lineRule="auto"/>
        <w:jc w:val="center"/>
        <w:rPr>
          <w:rFonts w:hint="eastAsia" w:ascii="微软雅黑" w:hAnsi="微软雅黑" w:eastAsia="微软雅黑"/>
          <w:color w:val="auto"/>
          <w:sz w:val="20"/>
          <w:szCs w:val="20"/>
          <w:lang w:eastAsia="zh-CN"/>
        </w:rPr>
      </w:pPr>
      <w:r>
        <w:rPr>
          <w:rFonts w:hint="eastAsia" w:ascii="微软雅黑" w:hAnsi="微软雅黑" w:eastAsia="微软雅黑"/>
          <w:color w:val="auto"/>
          <w:sz w:val="20"/>
          <w:szCs w:val="20"/>
        </w:rPr>
        <w:t>图3-1</w:t>
      </w:r>
      <w:r>
        <w:rPr>
          <w:rFonts w:hint="eastAsia" w:ascii="微软雅黑" w:hAnsi="微软雅黑" w:eastAsia="微软雅黑"/>
          <w:color w:val="auto"/>
          <w:sz w:val="20"/>
          <w:szCs w:val="20"/>
          <w:lang w:val="en-US" w:eastAsia="zh-CN"/>
        </w:rPr>
        <w:t xml:space="preserve"> </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w:t>
      </w:r>
      <w:r>
        <w:rPr>
          <w:rFonts w:hint="eastAsia" w:ascii="微软雅黑" w:hAnsi="微软雅黑" w:eastAsia="微软雅黑"/>
          <w:color w:val="auto"/>
          <w:sz w:val="20"/>
          <w:szCs w:val="20"/>
          <w:lang w:eastAsia="zh-CN"/>
        </w:rPr>
        <w:t>年初就业率</w:t>
      </w:r>
    </w:p>
    <w:p>
      <w:pPr>
        <w:pStyle w:val="27"/>
        <w:numPr>
          <w:ilvl w:val="0"/>
          <w:numId w:val="6"/>
        </w:numPr>
        <w:spacing w:line="360" w:lineRule="auto"/>
        <w:ind w:firstLineChars="0"/>
        <w:rPr>
          <w:rFonts w:ascii="微软雅黑" w:hAnsi="微软雅黑" w:eastAsia="微软雅黑"/>
          <w:color w:val="auto"/>
          <w:sz w:val="24"/>
          <w:szCs w:val="24"/>
        </w:rPr>
      </w:pPr>
      <w:r>
        <w:rPr>
          <w:rFonts w:hint="eastAsia" w:ascii="微软雅黑" w:hAnsi="微软雅黑" w:eastAsia="微软雅黑"/>
          <w:color w:val="auto"/>
          <w:sz w:val="24"/>
          <w:szCs w:val="24"/>
        </w:rPr>
        <w:t>各</w:t>
      </w:r>
      <w:r>
        <w:rPr>
          <w:rFonts w:hint="eastAsia" w:ascii="微软雅黑" w:hAnsi="微软雅黑" w:eastAsia="微软雅黑"/>
          <w:color w:val="auto"/>
          <w:sz w:val="24"/>
          <w:szCs w:val="24"/>
          <w:lang w:eastAsia="zh-CN"/>
        </w:rPr>
        <w:t>院系年初就业率</w:t>
      </w:r>
    </w:p>
    <w:p>
      <w:pPr>
        <w:pStyle w:val="27"/>
        <w:spacing w:line="360" w:lineRule="auto"/>
        <w:rPr>
          <w:rFonts w:ascii="微软雅黑" w:hAnsi="微软雅黑" w:eastAsia="微软雅黑"/>
          <w:color w:val="auto"/>
          <w:sz w:val="24"/>
          <w:szCs w:val="24"/>
        </w:rPr>
      </w:pPr>
      <w:r>
        <w:rPr>
          <w:rFonts w:hint="eastAsia" w:ascii="微软雅黑" w:hAnsi="微软雅黑" w:eastAsia="微软雅黑"/>
          <w:color w:val="auto"/>
          <w:lang w:val="en-US" w:eastAsia="zh-CN"/>
        </w:rPr>
        <w:t>2018年初就业率排名前三的院系分别是：舞蹈系（100%）、美术系（97.13%）、戏剧系（97.06%）</w:t>
      </w:r>
    </w:p>
    <w:p>
      <w:pPr>
        <w:pStyle w:val="27"/>
        <w:spacing w:line="360" w:lineRule="auto"/>
        <w:ind w:firstLine="0" w:firstLineChars="0"/>
        <w:rPr>
          <w:rFonts w:ascii="微软雅黑" w:hAnsi="微软雅黑" w:eastAsia="微软雅黑"/>
          <w:color w:val="auto"/>
        </w:rPr>
      </w:pPr>
      <w:r>
        <w:rPr>
          <w:color w:val="auto"/>
        </w:rPr>
        <w:drawing>
          <wp:inline distT="0" distB="0" distL="114300" distR="114300">
            <wp:extent cx="5765165" cy="3171190"/>
            <wp:effectExtent l="5080" t="4445" r="5715" b="9525"/>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360" w:lineRule="auto"/>
        <w:jc w:val="center"/>
        <w:rPr>
          <w:rFonts w:hint="eastAsia" w:ascii="微软雅黑" w:hAnsi="微软雅黑" w:eastAsia="微软雅黑"/>
          <w:color w:val="auto"/>
          <w:sz w:val="20"/>
          <w:szCs w:val="20"/>
        </w:rPr>
      </w:pPr>
      <w:r>
        <w:rPr>
          <w:rFonts w:hint="eastAsia" w:ascii="微软雅黑" w:hAnsi="微软雅黑" w:eastAsia="微软雅黑"/>
          <w:color w:val="auto"/>
          <w:sz w:val="20"/>
          <w:szCs w:val="20"/>
        </w:rPr>
        <w:t>图3-2</w:t>
      </w:r>
      <w:r>
        <w:rPr>
          <w:rFonts w:hint="eastAsia" w:ascii="微软雅黑" w:hAnsi="微软雅黑" w:eastAsia="微软雅黑"/>
          <w:color w:val="auto"/>
          <w:sz w:val="20"/>
          <w:szCs w:val="20"/>
          <w:lang w:val="en-US" w:eastAsia="zh-CN"/>
        </w:rPr>
        <w:t xml:space="preserve"> </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届毕业生各</w:t>
      </w:r>
      <w:r>
        <w:rPr>
          <w:rFonts w:hint="eastAsia" w:ascii="微软雅黑" w:hAnsi="微软雅黑" w:eastAsia="微软雅黑"/>
          <w:color w:val="auto"/>
          <w:sz w:val="20"/>
          <w:szCs w:val="20"/>
          <w:lang w:eastAsia="zh-CN"/>
        </w:rPr>
        <w:t>院系年初就业率</w:t>
      </w:r>
      <w:r>
        <w:rPr>
          <w:rFonts w:hint="eastAsia" w:ascii="微软雅黑" w:hAnsi="微软雅黑" w:eastAsia="微软雅黑"/>
          <w:color w:val="auto"/>
          <w:sz w:val="20"/>
          <w:szCs w:val="20"/>
        </w:rPr>
        <w:t>分布</w:t>
      </w:r>
    </w:p>
    <w:p>
      <w:pPr>
        <w:widowControl/>
        <w:numPr>
          <w:ilvl w:val="0"/>
          <w:numId w:val="0"/>
        </w:numPr>
        <w:jc w:val="left"/>
        <w:rPr>
          <w:rFonts w:hint="eastAsia" w:ascii="微软雅黑" w:hAnsi="微软雅黑" w:eastAsia="微软雅黑"/>
          <w:color w:val="auto"/>
          <w:sz w:val="20"/>
          <w:szCs w:val="20"/>
        </w:rPr>
      </w:pPr>
    </w:p>
    <w:p>
      <w:pPr>
        <w:pStyle w:val="27"/>
        <w:numPr>
          <w:ilvl w:val="0"/>
          <w:numId w:val="6"/>
        </w:numPr>
        <w:spacing w:line="360" w:lineRule="auto"/>
        <w:ind w:firstLineChars="0"/>
        <w:rPr>
          <w:rFonts w:hint="eastAsia" w:ascii="微软雅黑" w:hAnsi="微软雅黑" w:eastAsia="微软雅黑"/>
          <w:color w:val="auto"/>
          <w:sz w:val="24"/>
          <w:szCs w:val="24"/>
        </w:rPr>
      </w:pPr>
      <w:r>
        <w:rPr>
          <w:rFonts w:hint="eastAsia" w:ascii="微软雅黑" w:hAnsi="微软雅黑" w:eastAsia="微软雅黑"/>
          <w:color w:val="auto"/>
          <w:sz w:val="24"/>
          <w:szCs w:val="24"/>
        </w:rPr>
        <w:t>各专业</w:t>
      </w:r>
      <w:r>
        <w:rPr>
          <w:rFonts w:hint="eastAsia" w:ascii="微软雅黑" w:hAnsi="微软雅黑" w:eastAsia="微软雅黑"/>
          <w:color w:val="auto"/>
          <w:sz w:val="24"/>
          <w:szCs w:val="24"/>
          <w:lang w:val="en-US" w:eastAsia="zh-CN"/>
        </w:rPr>
        <w:t>年初</w:t>
      </w:r>
      <w:r>
        <w:rPr>
          <w:rFonts w:hint="eastAsia" w:ascii="微软雅黑" w:hAnsi="微软雅黑" w:eastAsia="微软雅黑"/>
          <w:color w:val="auto"/>
          <w:sz w:val="24"/>
          <w:szCs w:val="24"/>
        </w:rPr>
        <w:t>就业率</w:t>
      </w:r>
    </w:p>
    <w:p>
      <w:pPr>
        <w:pStyle w:val="27"/>
        <w:spacing w:line="360" w:lineRule="auto"/>
        <w:rPr>
          <w:rFonts w:hint="eastAsia" w:ascii="微软雅黑" w:hAnsi="微软雅黑" w:eastAsia="微软雅黑"/>
          <w:color w:val="auto"/>
          <w:lang w:eastAsia="zh-CN"/>
        </w:rPr>
      </w:pPr>
      <w:r>
        <w:rPr>
          <w:rFonts w:hint="eastAsia" w:ascii="微软雅黑" w:hAnsi="微软雅黑" w:eastAsia="微软雅黑"/>
          <w:color w:val="auto"/>
          <w:lang w:val="en-US" w:eastAsia="zh-CN"/>
        </w:rPr>
        <w:t>2018届毕业生分布在16个专业，平均就业率是95.29%，其中</w:t>
      </w:r>
      <w:r>
        <w:rPr>
          <w:rFonts w:hint="eastAsia" w:ascii="微软雅黑" w:hAnsi="微软雅黑" w:eastAsia="微软雅黑" w:cs="微软雅黑"/>
          <w:color w:val="auto"/>
          <w:sz w:val="20"/>
          <w:szCs w:val="20"/>
          <w:lang w:val="en-US" w:eastAsia="zh-CN"/>
        </w:rPr>
        <w:t>美术、舞蹈表演、影视表演、戏剧影视表演、编导、摄影摄像技术、播音与主持实现了100%就业，</w:t>
      </w:r>
      <w:r>
        <w:rPr>
          <w:rFonts w:hint="eastAsia" w:ascii="微软雅黑" w:hAnsi="微软雅黑" w:eastAsia="微软雅黑"/>
          <w:color w:val="auto"/>
          <w:lang w:eastAsia="zh-CN"/>
        </w:rPr>
        <w:t>毕业生初次就业率详见表</w:t>
      </w:r>
      <w:r>
        <w:rPr>
          <w:rFonts w:hint="eastAsia" w:ascii="微软雅黑" w:hAnsi="微软雅黑" w:eastAsia="微软雅黑"/>
          <w:color w:val="auto"/>
          <w:lang w:val="en-US" w:eastAsia="zh-CN"/>
        </w:rPr>
        <w:t>3</w:t>
      </w:r>
      <w:r>
        <w:rPr>
          <w:rFonts w:hint="eastAsia" w:ascii="微软雅黑" w:hAnsi="微软雅黑" w:eastAsia="微软雅黑"/>
          <w:color w:val="auto"/>
          <w:lang w:eastAsia="zh-CN"/>
        </w:rPr>
        <w:t>-1：</w:t>
      </w:r>
    </w:p>
    <w:p>
      <w:pPr>
        <w:rPr>
          <w:rFonts w:ascii="宋体" w:hAnsi="宋体" w:cs="宋体"/>
          <w:color w:val="auto"/>
        </w:rPr>
      </w:pPr>
      <w:r>
        <w:rPr>
          <w:rFonts w:ascii="宋体" w:hAnsi="宋体" w:cs="宋体"/>
          <w:b/>
          <w:color w:val="auto"/>
          <w:sz w:val="32"/>
          <w:szCs w:val="32"/>
          <w:vertAlign w:val="superscript"/>
        </w:rPr>
        <mc:AlternateContent>
          <mc:Choice Requires="wps">
            <w:drawing>
              <wp:anchor distT="0" distB="0" distL="114300" distR="114300" simplePos="0" relativeHeight="252205056" behindDoc="0" locked="0" layoutInCell="1" allowOverlap="1">
                <wp:simplePos x="0" y="0"/>
                <wp:positionH relativeFrom="column">
                  <wp:posOffset>-36195</wp:posOffset>
                </wp:positionH>
                <wp:positionV relativeFrom="paragraph">
                  <wp:posOffset>87630</wp:posOffset>
                </wp:positionV>
                <wp:extent cx="2461260" cy="0"/>
                <wp:effectExtent l="0" t="0" r="0" b="0"/>
                <wp:wrapNone/>
                <wp:docPr id="1" name="直线 22"/>
                <wp:cNvGraphicFramePr/>
                <a:graphic xmlns:a="http://schemas.openxmlformats.org/drawingml/2006/main">
                  <a:graphicData uri="http://schemas.microsoft.com/office/word/2010/wordprocessingShape">
                    <wps:wsp>
                      <wps:cNvSpPr/>
                      <wps:spPr>
                        <a:xfrm>
                          <a:off x="0" y="0"/>
                          <a:ext cx="246126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margin-left:-2.85pt;margin-top:6.9pt;height:0pt;width:193.8pt;z-index:252205056;mso-width-relative:page;mso-height-relative:page;" filled="f" stroked="t" coordsize="21600,21600" o:gfxdata="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SGEuN1gAAAAgBAAAPAAAAAAAAAAEAIAAAACIAAABkcnMv&#10;ZG93bnJldi54bWxQSwECFAAUAAAACACHTuJAIxFJO8wBAACPAwAADgAAAAAAAAABACAAAAAlAQAA&#10;ZHJzL2Uyb0RvYy54bWxQSwUGAAAAAAYABgBZAQAAYwUAAAAA&#10;">
                <v:fill on="f" focussize="0,0"/>
                <v:stroke weight="2pt" color="#000000" joinstyle="round"/>
                <v:imagedata o:title=""/>
                <o:lock v:ext="edit" aspectratio="f"/>
              </v:line>
            </w:pict>
          </mc:Fallback>
        </mc:AlternateContent>
      </w:r>
    </w:p>
    <w:p>
      <w:pPr>
        <w:widowControl/>
        <w:numPr>
          <w:ilvl w:val="0"/>
          <w:numId w:val="7"/>
        </w:numPr>
        <w:jc w:val="left"/>
        <w:rPr>
          <w:rFonts w:hint="eastAsia" w:ascii="微软雅黑" w:hAnsi="微软雅黑" w:eastAsia="微软雅黑"/>
          <w:color w:val="auto"/>
          <w:sz w:val="20"/>
          <w:szCs w:val="20"/>
        </w:rPr>
      </w:pPr>
      <w:r>
        <w:rPr>
          <w:rFonts w:hint="eastAsia" w:ascii="微软雅黑" w:hAnsi="微软雅黑" w:eastAsia="微软雅黑" w:cs="微软雅黑"/>
          <w:b w:val="0"/>
          <w:bCs/>
          <w:color w:val="auto"/>
          <w:sz w:val="18"/>
          <w:szCs w:val="18"/>
          <w:lang w:val="en-US" w:eastAsia="zh-CN"/>
        </w:rPr>
        <w:t>根据教育部的统计口径向：年初就业率=（毕业生总人数-待就业-暂不就业拟升学-其他暂不就业）/毕业生总人数。本文提及的就业统计未经特别说明的均为截至2018年8月31日的数据。</w:t>
      </w:r>
    </w:p>
    <w:p>
      <w:pPr>
        <w:widowControl/>
        <w:numPr>
          <w:ilvl w:val="0"/>
          <w:numId w:val="0"/>
        </w:numPr>
        <w:jc w:val="left"/>
        <w:rPr>
          <w:rFonts w:hint="eastAsia" w:ascii="微软雅黑" w:hAnsi="微软雅黑" w:eastAsia="微软雅黑"/>
          <w:color w:val="auto"/>
          <w:sz w:val="20"/>
          <w:szCs w:val="20"/>
        </w:rPr>
      </w:pPr>
    </w:p>
    <w:p>
      <w:pPr>
        <w:spacing w:line="360" w:lineRule="auto"/>
        <w:jc w:val="center"/>
        <w:rPr>
          <w:rFonts w:hint="eastAsia" w:ascii="微软雅黑" w:hAnsi="微软雅黑" w:eastAsia="微软雅黑"/>
          <w:color w:val="auto"/>
          <w:lang w:val="en-US" w:eastAsia="zh-CN"/>
        </w:rPr>
      </w:pPr>
      <w:r>
        <w:rPr>
          <w:rFonts w:hint="eastAsia" w:ascii="微软雅黑" w:hAnsi="微软雅黑" w:eastAsia="微软雅黑"/>
          <w:color w:val="auto"/>
          <w:sz w:val="20"/>
          <w:szCs w:val="20"/>
          <w:lang w:val="en-US" w:eastAsia="zh-CN"/>
        </w:rPr>
        <w:t>表3</w:t>
      </w:r>
      <w:r>
        <w:rPr>
          <w:rFonts w:hint="eastAsia" w:ascii="微软雅黑" w:hAnsi="微软雅黑" w:eastAsia="微软雅黑"/>
          <w:color w:val="auto"/>
          <w:sz w:val="20"/>
          <w:szCs w:val="20"/>
        </w:rPr>
        <w:t>-1</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w:t>
      </w:r>
      <w:r>
        <w:rPr>
          <w:rFonts w:hint="eastAsia" w:ascii="微软雅黑" w:hAnsi="微软雅黑" w:eastAsia="微软雅黑"/>
          <w:color w:val="auto"/>
          <w:sz w:val="20"/>
          <w:szCs w:val="20"/>
          <w:lang w:val="en-US" w:eastAsia="zh-CN"/>
        </w:rPr>
        <w:t>各专业初次就业率</w:t>
      </w:r>
    </w:p>
    <w:tbl>
      <w:tblPr>
        <w:tblStyle w:val="19"/>
        <w:tblW w:w="8121" w:type="dxa"/>
        <w:jc w:val="center"/>
        <w:tblInd w:w="0" w:type="dxa"/>
        <w:tblLayout w:type="fixed"/>
        <w:tblCellMar>
          <w:top w:w="15" w:type="dxa"/>
          <w:left w:w="15" w:type="dxa"/>
          <w:bottom w:w="15" w:type="dxa"/>
          <w:right w:w="15" w:type="dxa"/>
        </w:tblCellMar>
      </w:tblPr>
      <w:tblGrid>
        <w:gridCol w:w="594"/>
        <w:gridCol w:w="2259"/>
        <w:gridCol w:w="1284"/>
        <w:gridCol w:w="619"/>
        <w:gridCol w:w="2249"/>
        <w:gridCol w:w="1116"/>
      </w:tblGrid>
      <w:tr>
        <w:tblPrEx>
          <w:tblLayout w:type="fixed"/>
          <w:tblCellMar>
            <w:top w:w="15" w:type="dxa"/>
            <w:left w:w="15" w:type="dxa"/>
            <w:bottom w:w="15" w:type="dxa"/>
            <w:right w:w="15" w:type="dxa"/>
          </w:tblCellMar>
        </w:tblPrEx>
        <w:trPr>
          <w:trHeight w:val="454"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548DD4"/>
            <w:vAlign w:val="center"/>
          </w:tcPr>
          <w:p>
            <w:pPr>
              <w:widowControl/>
              <w:jc w:val="center"/>
              <w:textAlignment w:val="center"/>
              <w:rPr>
                <w:rFonts w:hint="eastAsia" w:ascii="宋体" w:hAnsi="宋体" w:cs="宋体"/>
                <w:b/>
                <w:bCs/>
                <w:color w:val="auto"/>
                <w:kern w:val="0"/>
                <w:szCs w:val="21"/>
                <w:lang w:bidi="ar"/>
              </w:rPr>
            </w:pPr>
            <w:r>
              <w:rPr>
                <w:rFonts w:hint="eastAsia" w:ascii="宋体" w:hAnsi="宋体" w:cs="宋体"/>
                <w:b/>
                <w:bCs/>
                <w:color w:val="auto"/>
                <w:kern w:val="0"/>
                <w:szCs w:val="21"/>
                <w:lang w:bidi="ar"/>
              </w:rPr>
              <w:t>序号</w:t>
            </w:r>
          </w:p>
        </w:tc>
        <w:tc>
          <w:tcPr>
            <w:tcW w:w="2259" w:type="dxa"/>
            <w:tcBorders>
              <w:top w:val="single" w:color="000000" w:sz="4" w:space="0"/>
              <w:left w:val="single" w:color="000000" w:sz="4" w:space="0"/>
              <w:bottom w:val="single" w:color="000000" w:sz="4" w:space="0"/>
              <w:right w:val="single" w:color="000000" w:sz="4" w:space="0"/>
            </w:tcBorders>
            <w:shd w:val="clear" w:color="auto" w:fill="548DD4"/>
            <w:vAlign w:val="center"/>
          </w:tcPr>
          <w:p>
            <w:pPr>
              <w:widowControl/>
              <w:jc w:val="center"/>
              <w:textAlignment w:val="center"/>
              <w:rPr>
                <w:rFonts w:hint="eastAsia" w:ascii="宋体" w:hAnsi="宋体" w:cs="宋体"/>
                <w:b/>
                <w:bCs/>
                <w:color w:val="auto"/>
                <w:kern w:val="0"/>
                <w:szCs w:val="21"/>
                <w:lang w:bidi="ar"/>
              </w:rPr>
            </w:pPr>
            <w:r>
              <w:rPr>
                <w:rFonts w:hint="eastAsia" w:ascii="宋体" w:hAnsi="宋体" w:cs="宋体"/>
                <w:b/>
                <w:bCs/>
                <w:color w:val="auto"/>
                <w:kern w:val="0"/>
                <w:szCs w:val="21"/>
                <w:lang w:bidi="ar"/>
              </w:rPr>
              <w:t>专业名称</w:t>
            </w:r>
          </w:p>
        </w:tc>
        <w:tc>
          <w:tcPr>
            <w:tcW w:w="1284" w:type="dxa"/>
            <w:tcBorders>
              <w:top w:val="single" w:color="000000" w:sz="4" w:space="0"/>
              <w:left w:val="single" w:color="000000" w:sz="4" w:space="0"/>
              <w:bottom w:val="single" w:color="000000" w:sz="4" w:space="0"/>
              <w:right w:val="single" w:color="000000" w:sz="4" w:space="0"/>
            </w:tcBorders>
            <w:shd w:val="clear" w:color="auto" w:fill="548DD4"/>
            <w:vAlign w:val="center"/>
          </w:tcPr>
          <w:p>
            <w:pPr>
              <w:widowControl/>
              <w:jc w:val="center"/>
              <w:textAlignment w:val="center"/>
              <w:rPr>
                <w:rFonts w:hint="eastAsia" w:ascii="宋体" w:hAnsi="宋体" w:cs="宋体"/>
                <w:b/>
                <w:bCs/>
                <w:color w:val="auto"/>
                <w:kern w:val="0"/>
                <w:szCs w:val="21"/>
                <w:lang w:bidi="ar"/>
              </w:rPr>
            </w:pPr>
            <w:r>
              <w:rPr>
                <w:rFonts w:hint="eastAsia" w:ascii="宋体" w:hAnsi="宋体" w:cs="宋体"/>
                <w:b/>
                <w:bCs/>
                <w:color w:val="auto"/>
                <w:kern w:val="0"/>
                <w:szCs w:val="21"/>
                <w:lang w:bidi="ar"/>
              </w:rPr>
              <w:t>初次就业率</w:t>
            </w:r>
          </w:p>
        </w:tc>
        <w:tc>
          <w:tcPr>
            <w:tcW w:w="619" w:type="dxa"/>
            <w:tcBorders>
              <w:top w:val="single" w:color="000000" w:sz="4" w:space="0"/>
              <w:left w:val="single" w:color="000000" w:sz="4" w:space="0"/>
              <w:bottom w:val="single" w:color="000000" w:sz="4" w:space="0"/>
              <w:right w:val="single" w:color="000000" w:sz="4" w:space="0"/>
            </w:tcBorders>
            <w:shd w:val="clear" w:color="auto" w:fill="548DD4"/>
            <w:vAlign w:val="center"/>
          </w:tcPr>
          <w:p>
            <w:pPr>
              <w:widowControl/>
              <w:jc w:val="center"/>
              <w:textAlignment w:val="center"/>
              <w:rPr>
                <w:rFonts w:hint="eastAsia" w:ascii="宋体" w:hAnsi="宋体" w:cs="宋体"/>
                <w:b/>
                <w:bCs/>
                <w:color w:val="auto"/>
                <w:kern w:val="0"/>
                <w:szCs w:val="21"/>
                <w:lang w:bidi="ar"/>
              </w:rPr>
            </w:pPr>
            <w:r>
              <w:rPr>
                <w:rFonts w:hint="eastAsia" w:ascii="宋体" w:hAnsi="宋体" w:cs="宋体"/>
                <w:b/>
                <w:bCs/>
                <w:color w:val="auto"/>
                <w:kern w:val="0"/>
                <w:szCs w:val="21"/>
                <w:lang w:bidi="ar"/>
              </w:rPr>
              <w:t>序号</w:t>
            </w:r>
          </w:p>
        </w:tc>
        <w:tc>
          <w:tcPr>
            <w:tcW w:w="2249" w:type="dxa"/>
            <w:tcBorders>
              <w:top w:val="single" w:color="000000" w:sz="4" w:space="0"/>
              <w:left w:val="single" w:color="000000" w:sz="4" w:space="0"/>
              <w:bottom w:val="single" w:color="000000" w:sz="4" w:space="0"/>
              <w:right w:val="single" w:color="000000" w:sz="4" w:space="0"/>
            </w:tcBorders>
            <w:shd w:val="clear" w:color="auto" w:fill="548DD4"/>
            <w:vAlign w:val="center"/>
          </w:tcPr>
          <w:p>
            <w:pPr>
              <w:widowControl/>
              <w:jc w:val="center"/>
              <w:textAlignment w:val="center"/>
              <w:rPr>
                <w:rFonts w:hint="eastAsia" w:ascii="宋体" w:hAnsi="宋体" w:cs="宋体"/>
                <w:b/>
                <w:bCs/>
                <w:color w:val="auto"/>
                <w:kern w:val="0"/>
                <w:szCs w:val="21"/>
                <w:lang w:bidi="ar"/>
              </w:rPr>
            </w:pPr>
            <w:r>
              <w:rPr>
                <w:rFonts w:hint="eastAsia" w:ascii="宋体" w:hAnsi="宋体" w:cs="宋体"/>
                <w:b/>
                <w:bCs/>
                <w:color w:val="auto"/>
                <w:kern w:val="0"/>
                <w:szCs w:val="21"/>
                <w:lang w:bidi="ar"/>
              </w:rPr>
              <w:t>专业名称</w:t>
            </w:r>
          </w:p>
        </w:tc>
        <w:tc>
          <w:tcPr>
            <w:tcW w:w="1116" w:type="dxa"/>
            <w:tcBorders>
              <w:top w:val="single" w:color="000000" w:sz="4" w:space="0"/>
              <w:left w:val="single" w:color="000000" w:sz="4" w:space="0"/>
              <w:bottom w:val="single" w:color="000000" w:sz="4" w:space="0"/>
              <w:right w:val="single" w:color="000000" w:sz="4" w:space="0"/>
            </w:tcBorders>
            <w:shd w:val="clear" w:color="auto" w:fill="548DD4"/>
            <w:vAlign w:val="center"/>
          </w:tcPr>
          <w:p>
            <w:pPr>
              <w:widowControl/>
              <w:jc w:val="center"/>
              <w:textAlignment w:val="center"/>
              <w:rPr>
                <w:rFonts w:hint="eastAsia" w:ascii="宋体" w:hAnsi="宋体" w:cs="宋体"/>
                <w:b/>
                <w:bCs/>
                <w:color w:val="auto"/>
                <w:kern w:val="0"/>
                <w:szCs w:val="21"/>
                <w:lang w:bidi="ar"/>
              </w:rPr>
            </w:pPr>
            <w:r>
              <w:rPr>
                <w:rFonts w:hint="eastAsia" w:ascii="宋体" w:hAnsi="宋体" w:cs="宋体"/>
                <w:b/>
                <w:bCs/>
                <w:color w:val="auto"/>
                <w:kern w:val="0"/>
                <w:szCs w:val="21"/>
                <w:lang w:bidi="ar"/>
              </w:rPr>
              <w:t>初次就业率</w:t>
            </w:r>
          </w:p>
        </w:tc>
      </w:tr>
      <w:tr>
        <w:tblPrEx>
          <w:tblLayout w:type="fixed"/>
          <w:tblCellMar>
            <w:top w:w="15" w:type="dxa"/>
            <w:left w:w="15" w:type="dxa"/>
            <w:bottom w:w="15" w:type="dxa"/>
            <w:right w:w="15" w:type="dxa"/>
          </w:tblCellMar>
        </w:tblPrEx>
        <w:trPr>
          <w:trHeight w:val="340"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w:t>
            </w:r>
          </w:p>
        </w:tc>
        <w:tc>
          <w:tcPr>
            <w:tcW w:w="2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美术</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100.00%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9</w:t>
            </w: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空中乘务</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97.14%</w:t>
            </w:r>
          </w:p>
        </w:tc>
      </w:tr>
      <w:tr>
        <w:tblPrEx>
          <w:tblLayout w:type="fixed"/>
          <w:tblCellMar>
            <w:top w:w="15" w:type="dxa"/>
            <w:left w:w="15" w:type="dxa"/>
            <w:bottom w:w="15" w:type="dxa"/>
            <w:right w:w="15" w:type="dxa"/>
          </w:tblCellMar>
        </w:tblPrEx>
        <w:trPr>
          <w:trHeight w:val="340"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2</w:t>
            </w:r>
          </w:p>
        </w:tc>
        <w:tc>
          <w:tcPr>
            <w:tcW w:w="2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舞蹈表演</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100.00%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10</w:t>
            </w: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影视动画</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97.01%</w:t>
            </w:r>
          </w:p>
        </w:tc>
      </w:tr>
      <w:tr>
        <w:tblPrEx>
          <w:tblLayout w:type="fixed"/>
          <w:tblCellMar>
            <w:top w:w="15" w:type="dxa"/>
            <w:left w:w="15" w:type="dxa"/>
            <w:bottom w:w="15" w:type="dxa"/>
            <w:right w:w="15" w:type="dxa"/>
          </w:tblCellMar>
        </w:tblPrEx>
        <w:trPr>
          <w:trHeight w:val="340"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3</w:t>
            </w:r>
          </w:p>
        </w:tc>
        <w:tc>
          <w:tcPr>
            <w:tcW w:w="2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影视表演</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100.00%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11</w:t>
            </w: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音乐表演</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95.80%</w:t>
            </w:r>
          </w:p>
        </w:tc>
      </w:tr>
      <w:tr>
        <w:tblPrEx>
          <w:tblLayout w:type="fixed"/>
          <w:tblCellMar>
            <w:top w:w="15" w:type="dxa"/>
            <w:left w:w="15" w:type="dxa"/>
            <w:bottom w:w="15" w:type="dxa"/>
            <w:right w:w="15" w:type="dxa"/>
          </w:tblCellMar>
        </w:tblPrEx>
        <w:trPr>
          <w:trHeight w:val="340"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4</w:t>
            </w:r>
          </w:p>
        </w:tc>
        <w:tc>
          <w:tcPr>
            <w:tcW w:w="2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戏剧影视表演</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100.00%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12</w:t>
            </w: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艺术设计</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95.54%</w:t>
            </w:r>
          </w:p>
        </w:tc>
      </w:tr>
      <w:tr>
        <w:tblPrEx>
          <w:tblLayout w:type="fixed"/>
          <w:tblCellMar>
            <w:top w:w="15" w:type="dxa"/>
            <w:left w:w="15" w:type="dxa"/>
            <w:bottom w:w="15" w:type="dxa"/>
            <w:right w:w="15" w:type="dxa"/>
          </w:tblCellMar>
        </w:tblPrEx>
        <w:trPr>
          <w:trHeight w:val="340"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5</w:t>
            </w:r>
          </w:p>
        </w:tc>
        <w:tc>
          <w:tcPr>
            <w:tcW w:w="2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编导</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100.00%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13</w:t>
            </w: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多媒体设计与制作</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95.24%</w:t>
            </w:r>
          </w:p>
        </w:tc>
      </w:tr>
      <w:tr>
        <w:tblPrEx>
          <w:tblLayout w:type="fixed"/>
          <w:tblCellMar>
            <w:top w:w="15" w:type="dxa"/>
            <w:left w:w="15" w:type="dxa"/>
            <w:bottom w:w="15" w:type="dxa"/>
            <w:right w:w="15" w:type="dxa"/>
          </w:tblCellMar>
        </w:tblPrEx>
        <w:trPr>
          <w:trHeight w:val="340"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6</w:t>
            </w:r>
          </w:p>
        </w:tc>
        <w:tc>
          <w:tcPr>
            <w:tcW w:w="2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摄影摄像技术</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100.00%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14</w:t>
            </w: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主持与播音</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91.30%</w:t>
            </w:r>
          </w:p>
        </w:tc>
      </w:tr>
      <w:tr>
        <w:tblPrEx>
          <w:tblLayout w:type="fixed"/>
          <w:tblCellMar>
            <w:top w:w="15" w:type="dxa"/>
            <w:left w:w="15" w:type="dxa"/>
            <w:bottom w:w="15" w:type="dxa"/>
            <w:right w:w="15" w:type="dxa"/>
          </w:tblCellMar>
        </w:tblPrEx>
        <w:trPr>
          <w:trHeight w:val="340"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7</w:t>
            </w:r>
          </w:p>
        </w:tc>
        <w:tc>
          <w:tcPr>
            <w:tcW w:w="2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播音与主持</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100.00%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15</w:t>
            </w: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表演艺术</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89.76%</w:t>
            </w:r>
          </w:p>
        </w:tc>
      </w:tr>
      <w:tr>
        <w:tblPrEx>
          <w:tblLayout w:type="fixed"/>
          <w:tblCellMar>
            <w:top w:w="15" w:type="dxa"/>
            <w:left w:w="15" w:type="dxa"/>
            <w:bottom w:w="15" w:type="dxa"/>
            <w:right w:w="15" w:type="dxa"/>
          </w:tblCellMar>
        </w:tblPrEx>
        <w:trPr>
          <w:trHeight w:val="340"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8</w:t>
            </w:r>
          </w:p>
        </w:tc>
        <w:tc>
          <w:tcPr>
            <w:tcW w:w="2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人物形象设计</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97.67%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16</w:t>
            </w: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戏曲表演</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82.50%</w:t>
            </w:r>
          </w:p>
        </w:tc>
      </w:tr>
    </w:tbl>
    <w:p>
      <w:pPr>
        <w:pStyle w:val="3"/>
        <w:numPr>
          <w:ilvl w:val="0"/>
          <w:numId w:val="5"/>
        </w:numPr>
        <w:spacing w:line="240" w:lineRule="auto"/>
        <w:ind w:left="839"/>
        <w:rPr>
          <w:rFonts w:ascii="微软雅黑" w:hAnsi="微软雅黑" w:eastAsia="微软雅黑" w:cs="微软雅黑"/>
          <w:b w:val="0"/>
          <w:bCs w:val="0"/>
          <w:color w:val="auto"/>
          <w:sz w:val="28"/>
          <w:szCs w:val="28"/>
        </w:rPr>
      </w:pPr>
      <w:bookmarkStart w:id="32" w:name="_Toc2560"/>
      <w:r>
        <w:rPr>
          <w:rFonts w:hint="eastAsia" w:ascii="微软雅黑" w:hAnsi="微软雅黑" w:eastAsia="微软雅黑" w:cs="微软雅黑"/>
          <w:b w:val="0"/>
          <w:bCs w:val="0"/>
          <w:color w:val="auto"/>
          <w:sz w:val="28"/>
          <w:szCs w:val="28"/>
          <w:lang w:eastAsia="zh-CN"/>
        </w:rPr>
        <w:t>年初未就业</w:t>
      </w:r>
      <w:r>
        <w:rPr>
          <w:rFonts w:hint="eastAsia" w:ascii="微软雅黑" w:hAnsi="微软雅黑" w:eastAsia="微软雅黑" w:cs="微软雅黑"/>
          <w:b w:val="0"/>
          <w:bCs w:val="0"/>
          <w:color w:val="auto"/>
          <w:sz w:val="28"/>
          <w:szCs w:val="28"/>
        </w:rPr>
        <w:t>分析</w:t>
      </w:r>
      <w:bookmarkEnd w:id="32"/>
    </w:p>
    <w:p>
      <w:pPr>
        <w:pStyle w:val="27"/>
        <w:numPr>
          <w:ilvl w:val="0"/>
          <w:numId w:val="8"/>
        </w:numPr>
        <w:spacing w:line="360" w:lineRule="auto"/>
        <w:ind w:firstLineChars="0"/>
        <w:rPr>
          <w:rFonts w:ascii="微软雅黑" w:hAnsi="微软雅黑" w:eastAsia="微软雅黑"/>
          <w:color w:val="auto"/>
          <w:sz w:val="24"/>
          <w:szCs w:val="24"/>
        </w:rPr>
      </w:pPr>
      <w:r>
        <w:rPr>
          <w:rFonts w:hint="eastAsia" w:ascii="微软雅黑" w:hAnsi="微软雅黑" w:eastAsia="微软雅黑"/>
          <w:color w:val="auto"/>
          <w:sz w:val="24"/>
          <w:szCs w:val="24"/>
          <w:lang w:eastAsia="zh-CN"/>
        </w:rPr>
        <w:t>年初未就业</w:t>
      </w:r>
      <w:r>
        <w:rPr>
          <w:rFonts w:hint="eastAsia" w:ascii="微软雅黑" w:hAnsi="微软雅黑" w:eastAsia="微软雅黑"/>
          <w:color w:val="auto"/>
          <w:sz w:val="24"/>
          <w:szCs w:val="24"/>
        </w:rPr>
        <w:t>性别分布</w:t>
      </w:r>
    </w:p>
    <w:p>
      <w:pPr>
        <w:pStyle w:val="27"/>
        <w:spacing w:line="360" w:lineRule="auto"/>
        <w:rPr>
          <w:rFonts w:ascii="微软雅黑" w:hAnsi="微软雅黑" w:eastAsia="微软雅黑"/>
          <w:color w:val="auto"/>
        </w:rPr>
      </w:pPr>
      <w:r>
        <w:rPr>
          <w:rFonts w:hint="eastAsia" w:ascii="微软雅黑" w:hAnsi="微软雅黑" w:eastAsia="微软雅黑"/>
          <w:color w:val="auto"/>
          <w:lang w:eastAsia="zh-CN"/>
        </w:rPr>
        <w:t>2018</w:t>
      </w:r>
      <w:r>
        <w:rPr>
          <w:rFonts w:hint="eastAsia" w:ascii="微软雅黑" w:hAnsi="微软雅黑" w:eastAsia="微软雅黑"/>
          <w:color w:val="auto"/>
        </w:rPr>
        <w:t>届年</w:t>
      </w:r>
      <w:r>
        <w:rPr>
          <w:rFonts w:hint="eastAsia" w:ascii="微软雅黑" w:hAnsi="微软雅黑" w:eastAsia="微软雅黑"/>
          <w:color w:val="auto"/>
          <w:lang w:val="en-US" w:eastAsia="zh-CN"/>
        </w:rPr>
        <w:t>初</w:t>
      </w:r>
      <w:r>
        <w:rPr>
          <w:rFonts w:hint="eastAsia" w:ascii="微软雅黑" w:hAnsi="微软雅黑" w:eastAsia="微软雅黑"/>
          <w:color w:val="auto"/>
        </w:rPr>
        <w:t>未就业率分布如图3-3，</w:t>
      </w:r>
      <w:r>
        <w:rPr>
          <w:rFonts w:hint="eastAsia" w:ascii="微软雅黑" w:hAnsi="微软雅黑" w:eastAsia="微软雅黑"/>
          <w:color w:val="auto"/>
          <w:lang w:val="en-US" w:eastAsia="zh-CN"/>
        </w:rPr>
        <w:t>平均</w:t>
      </w:r>
      <w:r>
        <w:rPr>
          <w:rFonts w:hint="eastAsia" w:ascii="微软雅黑" w:hAnsi="微软雅黑" w:eastAsia="微软雅黑"/>
          <w:color w:val="auto"/>
          <w:lang w:eastAsia="zh-CN"/>
        </w:rPr>
        <w:t>年初未就业率</w:t>
      </w:r>
      <w:r>
        <w:rPr>
          <w:rFonts w:hint="eastAsia" w:ascii="微软雅黑" w:hAnsi="微软雅黑" w:eastAsia="微软雅黑"/>
          <w:color w:val="auto"/>
          <w:lang w:val="en-US" w:eastAsia="zh-CN"/>
        </w:rPr>
        <w:t>4.71</w:t>
      </w:r>
      <w:r>
        <w:rPr>
          <w:rFonts w:ascii="微软雅黑" w:hAnsi="微软雅黑" w:eastAsia="微软雅黑"/>
          <w:color w:val="auto"/>
        </w:rPr>
        <w:t>%</w:t>
      </w:r>
      <w:r>
        <w:rPr>
          <w:rFonts w:hint="eastAsia" w:ascii="微软雅黑" w:hAnsi="微软雅黑" w:eastAsia="微软雅黑"/>
          <w:color w:val="auto"/>
        </w:rPr>
        <w:t>，其中，男生</w:t>
      </w:r>
      <w:r>
        <w:rPr>
          <w:rFonts w:hint="eastAsia" w:ascii="微软雅黑" w:hAnsi="微软雅黑" w:eastAsia="微软雅黑"/>
          <w:color w:val="auto"/>
          <w:lang w:eastAsia="zh-CN"/>
        </w:rPr>
        <w:t>年初未就业率</w:t>
      </w:r>
      <w:r>
        <w:rPr>
          <w:rFonts w:hint="eastAsia" w:ascii="微软雅黑" w:hAnsi="微软雅黑" w:eastAsia="微软雅黑"/>
          <w:color w:val="auto"/>
        </w:rPr>
        <w:t>（</w:t>
      </w:r>
      <w:r>
        <w:rPr>
          <w:rFonts w:hint="eastAsia" w:ascii="微软雅黑" w:hAnsi="微软雅黑" w:eastAsia="微软雅黑"/>
          <w:color w:val="auto"/>
          <w:lang w:val="en-US" w:eastAsia="zh-CN"/>
        </w:rPr>
        <w:t>5.98</w:t>
      </w:r>
      <w:r>
        <w:rPr>
          <w:rFonts w:ascii="微软雅黑" w:hAnsi="微软雅黑" w:eastAsia="微软雅黑"/>
          <w:color w:val="auto"/>
        </w:rPr>
        <w:t>%</w:t>
      </w:r>
      <w:r>
        <w:rPr>
          <w:rFonts w:hint="eastAsia" w:ascii="微软雅黑" w:hAnsi="微软雅黑" w:eastAsia="微软雅黑"/>
          <w:color w:val="auto"/>
        </w:rPr>
        <w:t>），女生</w:t>
      </w:r>
      <w:r>
        <w:rPr>
          <w:rFonts w:hint="eastAsia" w:ascii="微软雅黑" w:hAnsi="微软雅黑" w:eastAsia="微软雅黑"/>
          <w:color w:val="auto"/>
          <w:lang w:eastAsia="zh-CN"/>
        </w:rPr>
        <w:t>年初未就业率</w:t>
      </w:r>
      <w:r>
        <w:rPr>
          <w:rFonts w:hint="eastAsia" w:ascii="微软雅黑" w:hAnsi="微软雅黑" w:eastAsia="微软雅黑"/>
          <w:color w:val="auto"/>
        </w:rPr>
        <w:t>（</w:t>
      </w:r>
      <w:r>
        <w:rPr>
          <w:rFonts w:hint="eastAsia" w:ascii="微软雅黑" w:hAnsi="微软雅黑" w:eastAsia="微软雅黑"/>
          <w:color w:val="auto"/>
          <w:lang w:val="en-US" w:eastAsia="zh-CN"/>
        </w:rPr>
        <w:t>3.89</w:t>
      </w:r>
      <w:r>
        <w:rPr>
          <w:rFonts w:ascii="微软雅黑" w:hAnsi="微软雅黑" w:eastAsia="微软雅黑"/>
          <w:color w:val="auto"/>
        </w:rPr>
        <w:t>%</w:t>
      </w:r>
      <w:r>
        <w:rPr>
          <w:rFonts w:hint="eastAsia" w:ascii="微软雅黑" w:hAnsi="微软雅黑" w:eastAsia="微软雅黑"/>
          <w:color w:val="auto"/>
        </w:rPr>
        <w:t>），整体</w:t>
      </w:r>
      <w:r>
        <w:rPr>
          <w:rFonts w:hint="eastAsia" w:ascii="微软雅黑" w:hAnsi="微软雅黑" w:eastAsia="微软雅黑"/>
          <w:color w:val="auto"/>
          <w:lang w:val="en-US" w:eastAsia="zh-CN"/>
        </w:rPr>
        <w:t>年初</w:t>
      </w:r>
      <w:r>
        <w:rPr>
          <w:rFonts w:hint="eastAsia" w:ascii="微软雅黑" w:hAnsi="微软雅黑" w:eastAsia="微软雅黑"/>
          <w:color w:val="auto"/>
        </w:rPr>
        <w:t>未就业率低。</w:t>
      </w:r>
    </w:p>
    <w:p>
      <w:pPr>
        <w:pStyle w:val="27"/>
        <w:spacing w:line="360" w:lineRule="auto"/>
        <w:ind w:firstLine="0" w:firstLineChars="0"/>
        <w:rPr>
          <w:rFonts w:ascii="微软雅黑" w:hAnsi="微软雅黑" w:eastAsia="微软雅黑"/>
          <w:color w:val="auto"/>
        </w:rPr>
      </w:pPr>
      <w:r>
        <w:rPr>
          <w:color w:val="auto"/>
        </w:rPr>
        <w:drawing>
          <wp:inline distT="0" distB="0" distL="114300" distR="114300">
            <wp:extent cx="5772150" cy="1410970"/>
            <wp:effectExtent l="4445" t="4445" r="14605" b="1714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360" w:lineRule="auto"/>
        <w:jc w:val="center"/>
        <w:rPr>
          <w:rFonts w:hint="eastAsia" w:ascii="微软雅黑" w:hAnsi="微软雅黑" w:eastAsia="微软雅黑"/>
          <w:color w:val="auto"/>
          <w:sz w:val="20"/>
          <w:szCs w:val="20"/>
        </w:rPr>
      </w:pPr>
      <w:r>
        <w:rPr>
          <w:rFonts w:hint="eastAsia" w:ascii="微软雅黑" w:hAnsi="微软雅黑" w:eastAsia="微软雅黑"/>
          <w:color w:val="auto"/>
          <w:sz w:val="20"/>
          <w:szCs w:val="20"/>
        </w:rPr>
        <w:t>图3-3</w:t>
      </w:r>
      <w:r>
        <w:rPr>
          <w:rFonts w:hint="eastAsia" w:ascii="微软雅黑" w:hAnsi="微软雅黑" w:eastAsia="微软雅黑"/>
          <w:color w:val="auto"/>
          <w:sz w:val="20"/>
          <w:szCs w:val="20"/>
          <w:lang w:val="en-US" w:eastAsia="zh-CN"/>
        </w:rPr>
        <w:t xml:space="preserve"> </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w:t>
      </w:r>
      <w:r>
        <w:rPr>
          <w:rFonts w:hint="eastAsia" w:ascii="微软雅黑" w:hAnsi="微软雅黑" w:eastAsia="微软雅黑"/>
          <w:color w:val="auto"/>
          <w:sz w:val="20"/>
          <w:szCs w:val="20"/>
          <w:lang w:eastAsia="zh-CN"/>
        </w:rPr>
        <w:t>年初未就业率</w:t>
      </w:r>
      <w:r>
        <w:rPr>
          <w:rFonts w:hint="eastAsia" w:ascii="微软雅黑" w:hAnsi="微软雅黑" w:eastAsia="微软雅黑"/>
          <w:color w:val="auto"/>
          <w:sz w:val="20"/>
          <w:szCs w:val="20"/>
        </w:rPr>
        <w:t>性别分布</w:t>
      </w:r>
    </w:p>
    <w:p>
      <w:pPr>
        <w:pStyle w:val="27"/>
        <w:numPr>
          <w:ilvl w:val="0"/>
          <w:numId w:val="8"/>
        </w:numPr>
        <w:spacing w:line="360" w:lineRule="auto"/>
        <w:ind w:firstLineChars="0"/>
        <w:rPr>
          <w:rFonts w:ascii="微软雅黑" w:hAnsi="微软雅黑" w:eastAsia="微软雅黑"/>
          <w:color w:val="auto"/>
          <w:sz w:val="24"/>
          <w:szCs w:val="24"/>
        </w:rPr>
      </w:pPr>
      <w:r>
        <w:rPr>
          <w:rFonts w:hint="eastAsia" w:ascii="微软雅黑" w:hAnsi="微软雅黑" w:eastAsia="微软雅黑"/>
          <w:color w:val="auto"/>
          <w:sz w:val="24"/>
          <w:szCs w:val="24"/>
          <w:lang w:eastAsia="zh-CN"/>
        </w:rPr>
        <w:t>年初未就业</w:t>
      </w:r>
      <w:r>
        <w:rPr>
          <w:rFonts w:hint="eastAsia" w:ascii="微软雅黑" w:hAnsi="微软雅黑" w:eastAsia="微软雅黑"/>
          <w:color w:val="auto"/>
          <w:sz w:val="24"/>
          <w:szCs w:val="24"/>
        </w:rPr>
        <w:t>毕业生</w:t>
      </w:r>
      <w:r>
        <w:rPr>
          <w:rFonts w:hint="eastAsia" w:ascii="微软雅黑" w:hAnsi="微软雅黑" w:eastAsia="微软雅黑"/>
          <w:color w:val="auto"/>
          <w:sz w:val="24"/>
          <w:szCs w:val="24"/>
          <w:lang w:eastAsia="zh-CN"/>
        </w:rPr>
        <w:t>院系</w:t>
      </w:r>
      <w:r>
        <w:rPr>
          <w:rFonts w:hint="eastAsia" w:ascii="微软雅黑" w:hAnsi="微软雅黑" w:eastAsia="微软雅黑"/>
          <w:color w:val="auto"/>
          <w:sz w:val="24"/>
          <w:szCs w:val="24"/>
        </w:rPr>
        <w:t>分布</w:t>
      </w:r>
    </w:p>
    <w:p>
      <w:pPr>
        <w:pStyle w:val="27"/>
        <w:spacing w:line="360" w:lineRule="auto"/>
        <w:ind w:firstLine="0" w:firstLineChars="0"/>
        <w:rPr>
          <w:color w:val="auto"/>
        </w:rPr>
      </w:pPr>
      <w:r>
        <w:rPr>
          <w:color w:val="auto"/>
        </w:rPr>
        <w:drawing>
          <wp:inline distT="0" distB="0" distL="114300" distR="114300">
            <wp:extent cx="5768975" cy="1818640"/>
            <wp:effectExtent l="4445" t="4445" r="17780" b="5715"/>
            <wp:docPr id="2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360" w:lineRule="auto"/>
        <w:jc w:val="center"/>
        <w:rPr>
          <w:rFonts w:hint="eastAsia" w:ascii="微软雅黑" w:hAnsi="微软雅黑" w:eastAsia="微软雅黑"/>
          <w:color w:val="auto"/>
          <w:sz w:val="20"/>
          <w:szCs w:val="20"/>
        </w:rPr>
      </w:pPr>
      <w:r>
        <w:rPr>
          <w:rFonts w:hint="eastAsia" w:ascii="微软雅黑" w:hAnsi="微软雅黑" w:eastAsia="微软雅黑"/>
          <w:color w:val="auto"/>
          <w:sz w:val="20"/>
          <w:szCs w:val="20"/>
        </w:rPr>
        <w:t>图3-4</w:t>
      </w:r>
      <w:r>
        <w:rPr>
          <w:rFonts w:hint="eastAsia" w:ascii="微软雅黑" w:hAnsi="微软雅黑" w:eastAsia="微软雅黑"/>
          <w:color w:val="auto"/>
          <w:sz w:val="20"/>
          <w:szCs w:val="20"/>
          <w:lang w:val="en-US" w:eastAsia="zh-CN"/>
        </w:rPr>
        <w:t xml:space="preserve"> </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届毕业生未就业</w:t>
      </w:r>
      <w:r>
        <w:rPr>
          <w:rFonts w:hint="eastAsia" w:ascii="微软雅黑" w:hAnsi="微软雅黑" w:eastAsia="微软雅黑"/>
          <w:color w:val="auto"/>
          <w:sz w:val="20"/>
          <w:szCs w:val="20"/>
          <w:lang w:eastAsia="zh-CN"/>
        </w:rPr>
        <w:t>院系</w:t>
      </w:r>
      <w:r>
        <w:rPr>
          <w:rFonts w:hint="eastAsia" w:ascii="微软雅黑" w:hAnsi="微软雅黑" w:eastAsia="微软雅黑"/>
          <w:color w:val="auto"/>
          <w:sz w:val="20"/>
          <w:szCs w:val="20"/>
        </w:rPr>
        <w:t>分布</w:t>
      </w:r>
    </w:p>
    <w:p>
      <w:pPr>
        <w:pStyle w:val="27"/>
        <w:spacing w:line="360" w:lineRule="auto"/>
        <w:rPr>
          <w:rFonts w:hint="eastAsia" w:ascii="微软雅黑" w:hAnsi="微软雅黑" w:eastAsia="微软雅黑"/>
          <w:color w:val="auto"/>
          <w:sz w:val="20"/>
          <w:szCs w:val="20"/>
        </w:rPr>
      </w:pPr>
      <w:r>
        <w:rPr>
          <w:rFonts w:hint="eastAsia" w:ascii="微软雅黑" w:hAnsi="微软雅黑" w:eastAsia="微软雅黑"/>
          <w:color w:val="auto"/>
          <w:lang w:eastAsia="zh-CN"/>
        </w:rPr>
        <w:t>2018</w:t>
      </w:r>
      <w:r>
        <w:rPr>
          <w:rFonts w:hint="eastAsia" w:ascii="微软雅黑" w:hAnsi="微软雅黑" w:eastAsia="微软雅黑"/>
          <w:color w:val="auto"/>
        </w:rPr>
        <w:t>届各</w:t>
      </w:r>
      <w:r>
        <w:rPr>
          <w:rFonts w:hint="eastAsia" w:ascii="微软雅黑" w:hAnsi="微软雅黑" w:eastAsia="微软雅黑"/>
          <w:color w:val="auto"/>
          <w:lang w:eastAsia="zh-CN"/>
        </w:rPr>
        <w:t>院系年初未就业率</w:t>
      </w:r>
      <w:r>
        <w:rPr>
          <w:rFonts w:hint="eastAsia" w:ascii="微软雅黑" w:hAnsi="微软雅黑" w:eastAsia="微软雅黑"/>
          <w:color w:val="auto"/>
        </w:rPr>
        <w:t>如图3-4，</w:t>
      </w:r>
      <w:r>
        <w:rPr>
          <w:rFonts w:hint="eastAsia" w:ascii="微软雅黑" w:hAnsi="微软雅黑" w:eastAsia="微软雅黑"/>
          <w:color w:val="auto"/>
          <w:lang w:eastAsia="zh-CN"/>
        </w:rPr>
        <w:t>年初未就业率</w:t>
      </w:r>
      <w:r>
        <w:rPr>
          <w:rFonts w:hint="eastAsia" w:ascii="微软雅黑" w:hAnsi="微软雅黑" w:eastAsia="微软雅黑"/>
          <w:color w:val="auto"/>
        </w:rPr>
        <w:t>排名前三的</w:t>
      </w:r>
      <w:r>
        <w:rPr>
          <w:rFonts w:hint="eastAsia" w:ascii="微软雅黑" w:hAnsi="微软雅黑" w:eastAsia="微软雅黑"/>
          <w:color w:val="auto"/>
          <w:lang w:eastAsia="zh-CN"/>
        </w:rPr>
        <w:t>院系</w:t>
      </w:r>
      <w:r>
        <w:rPr>
          <w:rFonts w:hint="eastAsia" w:ascii="微软雅黑" w:hAnsi="微软雅黑" w:eastAsia="微软雅黑"/>
          <w:color w:val="auto"/>
        </w:rPr>
        <w:t>分别是：</w:t>
      </w:r>
      <w:r>
        <w:rPr>
          <w:rFonts w:hint="eastAsia" w:ascii="微软雅黑" w:hAnsi="微软雅黑" w:eastAsia="微软雅黑"/>
          <w:color w:val="auto"/>
          <w:lang w:val="en-US" w:eastAsia="zh-CN"/>
        </w:rPr>
        <w:t>戏曲</w:t>
      </w:r>
      <w:r>
        <w:rPr>
          <w:rFonts w:hint="eastAsia" w:ascii="微软雅黑" w:hAnsi="微软雅黑" w:eastAsia="微软雅黑"/>
          <w:color w:val="auto"/>
        </w:rPr>
        <w:t>系（</w:t>
      </w:r>
      <w:r>
        <w:rPr>
          <w:rFonts w:hint="eastAsia" w:ascii="微软雅黑" w:hAnsi="微软雅黑" w:eastAsia="微软雅黑"/>
          <w:color w:val="auto"/>
          <w:lang w:val="en-US" w:eastAsia="zh-CN"/>
        </w:rPr>
        <w:t>17.39</w:t>
      </w:r>
      <w:r>
        <w:rPr>
          <w:rFonts w:ascii="微软雅黑" w:hAnsi="微软雅黑" w:eastAsia="微软雅黑"/>
          <w:color w:val="auto"/>
        </w:rPr>
        <w:t>%</w:t>
      </w:r>
      <w:r>
        <w:rPr>
          <w:rFonts w:hint="eastAsia" w:ascii="微软雅黑" w:hAnsi="微软雅黑" w:eastAsia="微软雅黑"/>
          <w:color w:val="auto"/>
        </w:rPr>
        <w:t>）、</w:t>
      </w:r>
      <w:r>
        <w:rPr>
          <w:rFonts w:hint="eastAsia" w:ascii="微软雅黑" w:hAnsi="微软雅黑" w:eastAsia="微软雅黑"/>
          <w:color w:val="auto"/>
          <w:lang w:val="en-US" w:eastAsia="zh-CN"/>
        </w:rPr>
        <w:t>国际艺术学院</w:t>
      </w:r>
      <w:r>
        <w:rPr>
          <w:rFonts w:hint="eastAsia" w:ascii="微软雅黑" w:hAnsi="微软雅黑" w:eastAsia="微软雅黑"/>
          <w:color w:val="auto"/>
        </w:rPr>
        <w:t>（</w:t>
      </w:r>
      <w:r>
        <w:rPr>
          <w:rFonts w:hint="eastAsia" w:ascii="微软雅黑" w:hAnsi="微软雅黑" w:eastAsia="微软雅黑"/>
          <w:color w:val="auto"/>
          <w:lang w:val="en-US" w:eastAsia="zh-CN"/>
        </w:rPr>
        <w:t>13.89</w:t>
      </w:r>
      <w:r>
        <w:rPr>
          <w:rFonts w:ascii="微软雅黑" w:hAnsi="微软雅黑" w:eastAsia="微软雅黑"/>
          <w:color w:val="auto"/>
        </w:rPr>
        <w:t>%</w:t>
      </w:r>
      <w:r>
        <w:rPr>
          <w:rFonts w:hint="eastAsia" w:ascii="微软雅黑" w:hAnsi="微软雅黑" w:eastAsia="微软雅黑"/>
          <w:color w:val="auto"/>
        </w:rPr>
        <w:t>）、</w:t>
      </w:r>
      <w:r>
        <w:rPr>
          <w:rFonts w:hint="eastAsia" w:ascii="微软雅黑" w:hAnsi="微软雅黑" w:eastAsia="微软雅黑"/>
          <w:color w:val="auto"/>
          <w:lang w:val="en-US" w:eastAsia="zh-CN"/>
        </w:rPr>
        <w:t>综艺</w:t>
      </w:r>
      <w:r>
        <w:rPr>
          <w:rFonts w:hint="eastAsia" w:ascii="微软雅黑" w:hAnsi="微软雅黑" w:eastAsia="微软雅黑"/>
          <w:color w:val="auto"/>
        </w:rPr>
        <w:t>系（</w:t>
      </w:r>
      <w:r>
        <w:rPr>
          <w:rFonts w:hint="eastAsia" w:ascii="微软雅黑" w:hAnsi="微软雅黑" w:eastAsia="微软雅黑"/>
          <w:color w:val="auto"/>
          <w:lang w:val="en-US" w:eastAsia="zh-CN"/>
        </w:rPr>
        <w:t>7.07</w:t>
      </w:r>
      <w:r>
        <w:rPr>
          <w:rFonts w:ascii="微软雅黑" w:hAnsi="微软雅黑" w:eastAsia="微软雅黑"/>
          <w:color w:val="auto"/>
        </w:rPr>
        <w:t>%</w:t>
      </w:r>
      <w:r>
        <w:rPr>
          <w:rFonts w:hint="eastAsia" w:ascii="微软雅黑" w:hAnsi="微软雅黑" w:eastAsia="微软雅黑"/>
          <w:color w:val="auto"/>
        </w:rPr>
        <w:t>）。</w:t>
      </w:r>
    </w:p>
    <w:p>
      <w:pPr>
        <w:pStyle w:val="27"/>
        <w:numPr>
          <w:ilvl w:val="0"/>
          <w:numId w:val="8"/>
        </w:numPr>
        <w:spacing w:line="360" w:lineRule="auto"/>
        <w:ind w:firstLineChars="0"/>
        <w:rPr>
          <w:rFonts w:ascii="微软雅黑" w:hAnsi="微软雅黑" w:eastAsia="微软雅黑"/>
          <w:color w:val="auto"/>
          <w:sz w:val="24"/>
          <w:szCs w:val="24"/>
        </w:rPr>
      </w:pPr>
      <w:r>
        <w:rPr>
          <w:rFonts w:hint="eastAsia" w:ascii="微软雅黑" w:hAnsi="微软雅黑" w:eastAsia="微软雅黑"/>
          <w:color w:val="auto"/>
          <w:sz w:val="24"/>
          <w:szCs w:val="24"/>
          <w:lang w:eastAsia="zh-CN"/>
        </w:rPr>
        <w:t>年初未就业</w:t>
      </w:r>
      <w:r>
        <w:rPr>
          <w:rFonts w:hint="eastAsia" w:ascii="微软雅黑" w:hAnsi="微软雅黑" w:eastAsia="微软雅黑"/>
          <w:color w:val="auto"/>
          <w:sz w:val="24"/>
          <w:szCs w:val="24"/>
        </w:rPr>
        <w:t>毕业生专业分布</w:t>
      </w:r>
    </w:p>
    <w:p>
      <w:pPr>
        <w:pStyle w:val="27"/>
        <w:spacing w:line="360" w:lineRule="auto"/>
        <w:rPr>
          <w:rFonts w:hint="eastAsia" w:ascii="微软雅黑" w:hAnsi="微软雅黑" w:eastAsia="微软雅黑"/>
          <w:color w:val="auto"/>
          <w:lang w:eastAsia="zh-CN"/>
        </w:rPr>
      </w:pPr>
      <w:r>
        <w:rPr>
          <w:rFonts w:hint="eastAsia" w:ascii="微软雅黑" w:hAnsi="微软雅黑" w:eastAsia="微软雅黑"/>
          <w:color w:val="auto"/>
          <w:lang w:eastAsia="zh-CN"/>
        </w:rPr>
        <w:t>2018届未就业的毕业生中，按照专业来统计情况如</w:t>
      </w:r>
      <w:r>
        <w:rPr>
          <w:rFonts w:hint="eastAsia" w:ascii="微软雅黑" w:hAnsi="微软雅黑" w:eastAsia="微软雅黑"/>
          <w:color w:val="auto"/>
          <w:lang w:val="en-US" w:eastAsia="zh-CN"/>
        </w:rPr>
        <w:t>表</w:t>
      </w:r>
      <w:r>
        <w:rPr>
          <w:rFonts w:hint="eastAsia" w:ascii="微软雅黑" w:hAnsi="微软雅黑" w:eastAsia="微软雅黑"/>
          <w:color w:val="auto"/>
          <w:lang w:eastAsia="zh-CN"/>
        </w:rPr>
        <w:t>3-</w:t>
      </w:r>
      <w:r>
        <w:rPr>
          <w:rFonts w:hint="eastAsia" w:ascii="微软雅黑" w:hAnsi="微软雅黑" w:eastAsia="微软雅黑"/>
          <w:color w:val="auto"/>
          <w:lang w:val="en-US" w:eastAsia="zh-CN"/>
        </w:rPr>
        <w:t>2</w:t>
      </w:r>
      <w:r>
        <w:rPr>
          <w:rFonts w:hint="eastAsia" w:ascii="微软雅黑" w:hAnsi="微软雅黑" w:eastAsia="微软雅黑"/>
          <w:color w:val="auto"/>
          <w:lang w:eastAsia="zh-CN"/>
        </w:rPr>
        <w:t>，其中以下专业的毕业生未就业率相对较高，他们是：</w:t>
      </w:r>
      <w:r>
        <w:rPr>
          <w:rFonts w:hint="eastAsia" w:ascii="微软雅黑" w:hAnsi="微软雅黑" w:eastAsia="微软雅黑"/>
          <w:color w:val="auto"/>
          <w:lang w:val="en-US" w:eastAsia="zh-CN"/>
        </w:rPr>
        <w:t>多媒体设计与制作</w:t>
      </w:r>
      <w:r>
        <w:rPr>
          <w:rFonts w:hint="eastAsia" w:ascii="微软雅黑" w:hAnsi="微软雅黑" w:eastAsia="微软雅黑"/>
          <w:color w:val="auto"/>
          <w:lang w:eastAsia="zh-CN"/>
        </w:rPr>
        <w:t>（</w:t>
      </w:r>
      <w:r>
        <w:rPr>
          <w:rFonts w:hint="eastAsia" w:ascii="微软雅黑" w:hAnsi="微软雅黑" w:eastAsia="微软雅黑"/>
          <w:color w:val="auto"/>
          <w:lang w:val="en-US" w:eastAsia="zh-CN"/>
        </w:rPr>
        <w:t>21.05</w:t>
      </w:r>
      <w:r>
        <w:rPr>
          <w:rFonts w:hint="eastAsia" w:ascii="微软雅黑" w:hAnsi="微软雅黑" w:eastAsia="微软雅黑"/>
          <w:color w:val="auto"/>
          <w:lang w:eastAsia="zh-CN"/>
        </w:rPr>
        <w:t>%）、</w:t>
      </w:r>
      <w:r>
        <w:rPr>
          <w:rFonts w:hint="eastAsia" w:ascii="微软雅黑" w:hAnsi="微软雅黑" w:eastAsia="微软雅黑"/>
          <w:color w:val="auto"/>
          <w:lang w:val="en-US" w:eastAsia="zh-CN"/>
        </w:rPr>
        <w:t>戏曲表演</w:t>
      </w:r>
      <w:r>
        <w:rPr>
          <w:rFonts w:hint="eastAsia" w:ascii="微软雅黑" w:hAnsi="微软雅黑" w:eastAsia="微软雅黑"/>
          <w:color w:val="auto"/>
          <w:lang w:eastAsia="zh-CN"/>
        </w:rPr>
        <w:t>（</w:t>
      </w:r>
      <w:r>
        <w:rPr>
          <w:rFonts w:hint="eastAsia" w:ascii="微软雅黑" w:hAnsi="微软雅黑" w:eastAsia="微软雅黑"/>
          <w:color w:val="auto"/>
          <w:lang w:val="en-US" w:eastAsia="zh-CN"/>
        </w:rPr>
        <w:t>17.50</w:t>
      </w:r>
      <w:r>
        <w:rPr>
          <w:rFonts w:hint="eastAsia" w:ascii="微软雅黑" w:hAnsi="微软雅黑" w:eastAsia="微软雅黑"/>
          <w:color w:val="auto"/>
          <w:lang w:eastAsia="zh-CN"/>
        </w:rPr>
        <w:t>%）</w:t>
      </w:r>
      <w:r>
        <w:rPr>
          <w:rFonts w:hint="eastAsia" w:ascii="微软雅黑" w:hAnsi="微软雅黑" w:eastAsia="微软雅黑"/>
          <w:color w:val="auto"/>
          <w:lang w:val="en-US" w:eastAsia="zh-CN"/>
        </w:rPr>
        <w:t>，音乐表演</w:t>
      </w:r>
      <w:r>
        <w:rPr>
          <w:rFonts w:hint="eastAsia" w:ascii="微软雅黑" w:hAnsi="微软雅黑" w:eastAsia="微软雅黑"/>
          <w:color w:val="auto"/>
          <w:lang w:eastAsia="zh-CN"/>
        </w:rPr>
        <w:t>（</w:t>
      </w:r>
      <w:r>
        <w:rPr>
          <w:rFonts w:hint="eastAsia" w:ascii="微软雅黑" w:hAnsi="微软雅黑" w:eastAsia="微软雅黑"/>
          <w:color w:val="auto"/>
          <w:lang w:val="en-US" w:eastAsia="zh-CN"/>
        </w:rPr>
        <w:t>16.67</w:t>
      </w:r>
      <w:r>
        <w:rPr>
          <w:rFonts w:hint="eastAsia" w:ascii="微软雅黑" w:hAnsi="微软雅黑" w:eastAsia="微软雅黑"/>
          <w:color w:val="auto"/>
          <w:lang w:eastAsia="zh-CN"/>
        </w:rPr>
        <w:t>%）</w:t>
      </w:r>
      <w:r>
        <w:rPr>
          <w:rFonts w:hint="eastAsia" w:ascii="微软雅黑" w:hAnsi="微软雅黑" w:eastAsia="微软雅黑"/>
          <w:color w:val="auto"/>
          <w:lang w:val="en-US" w:eastAsia="zh-CN"/>
        </w:rPr>
        <w:t>、表演艺术</w:t>
      </w:r>
      <w:r>
        <w:rPr>
          <w:rFonts w:hint="eastAsia" w:ascii="微软雅黑" w:hAnsi="微软雅黑" w:eastAsia="微软雅黑"/>
          <w:color w:val="auto"/>
          <w:lang w:eastAsia="zh-CN"/>
        </w:rPr>
        <w:t>（</w:t>
      </w:r>
      <w:r>
        <w:rPr>
          <w:rFonts w:hint="eastAsia" w:ascii="微软雅黑" w:hAnsi="微软雅黑" w:eastAsia="微软雅黑"/>
          <w:color w:val="auto"/>
          <w:lang w:val="en-US" w:eastAsia="zh-CN"/>
        </w:rPr>
        <w:t>10.24</w:t>
      </w:r>
      <w:r>
        <w:rPr>
          <w:rFonts w:hint="eastAsia" w:ascii="微软雅黑" w:hAnsi="微软雅黑" w:eastAsia="微软雅黑"/>
          <w:color w:val="auto"/>
          <w:lang w:eastAsia="zh-CN"/>
        </w:rPr>
        <w:t>%）</w:t>
      </w:r>
      <w:r>
        <w:rPr>
          <w:rFonts w:hint="eastAsia" w:ascii="微软雅黑" w:hAnsi="微软雅黑" w:eastAsia="微软雅黑"/>
          <w:color w:val="auto"/>
          <w:lang w:val="en-US" w:eastAsia="zh-CN"/>
        </w:rPr>
        <w:t>和主持与播音（8.70%）</w:t>
      </w:r>
      <w:r>
        <w:rPr>
          <w:rFonts w:hint="eastAsia" w:ascii="微软雅黑" w:hAnsi="微软雅黑" w:eastAsia="微软雅黑"/>
          <w:color w:val="auto"/>
          <w:lang w:eastAsia="zh-CN"/>
        </w:rPr>
        <w:t>。</w:t>
      </w:r>
    </w:p>
    <w:p>
      <w:pPr>
        <w:pStyle w:val="27"/>
        <w:spacing w:line="360" w:lineRule="auto"/>
        <w:rPr>
          <w:rFonts w:hint="eastAsia" w:ascii="微软雅黑" w:hAnsi="微软雅黑" w:eastAsia="微软雅黑"/>
          <w:color w:val="auto"/>
          <w:lang w:eastAsia="zh-CN"/>
        </w:rPr>
      </w:pPr>
      <w:r>
        <w:rPr>
          <w:rFonts w:hint="eastAsia" w:ascii="微软雅黑" w:hAnsi="微软雅黑" w:eastAsia="微软雅黑"/>
          <w:color w:val="auto"/>
          <w:lang w:val="en-US" w:eastAsia="zh-CN"/>
        </w:rPr>
        <w:t>高职（专科）层次</w:t>
      </w:r>
      <w:r>
        <w:rPr>
          <w:rFonts w:hint="eastAsia" w:ascii="微软雅黑" w:hAnsi="微软雅黑" w:eastAsia="微软雅黑"/>
          <w:color w:val="auto"/>
          <w:lang w:eastAsia="zh-CN"/>
        </w:rPr>
        <w:t>各专业毕业生初次</w:t>
      </w:r>
      <w:r>
        <w:rPr>
          <w:rFonts w:hint="eastAsia" w:ascii="微软雅黑" w:hAnsi="微软雅黑" w:eastAsia="微软雅黑"/>
          <w:color w:val="auto"/>
          <w:lang w:val="en-US" w:eastAsia="zh-CN"/>
        </w:rPr>
        <w:t>未</w:t>
      </w:r>
      <w:r>
        <w:rPr>
          <w:rFonts w:hint="eastAsia" w:ascii="微软雅黑" w:hAnsi="微软雅黑" w:eastAsia="微软雅黑"/>
          <w:color w:val="auto"/>
          <w:lang w:eastAsia="zh-CN"/>
        </w:rPr>
        <w:t>就业率详见表</w:t>
      </w:r>
      <w:r>
        <w:rPr>
          <w:rFonts w:hint="eastAsia" w:ascii="微软雅黑" w:hAnsi="微软雅黑" w:eastAsia="微软雅黑"/>
          <w:color w:val="auto"/>
          <w:lang w:val="en-US" w:eastAsia="zh-CN"/>
        </w:rPr>
        <w:t>3</w:t>
      </w:r>
      <w:r>
        <w:rPr>
          <w:rFonts w:hint="eastAsia" w:ascii="微软雅黑" w:hAnsi="微软雅黑" w:eastAsia="微软雅黑"/>
          <w:color w:val="auto"/>
          <w:lang w:eastAsia="zh-CN"/>
        </w:rPr>
        <w:t>-</w:t>
      </w:r>
      <w:r>
        <w:rPr>
          <w:rFonts w:hint="eastAsia" w:ascii="微软雅黑" w:hAnsi="微软雅黑" w:eastAsia="微软雅黑"/>
          <w:color w:val="auto"/>
          <w:lang w:val="en-US" w:eastAsia="zh-CN"/>
        </w:rPr>
        <w:t>2</w:t>
      </w:r>
      <w:r>
        <w:rPr>
          <w:rFonts w:hint="eastAsia" w:ascii="微软雅黑" w:hAnsi="微软雅黑" w:eastAsia="微软雅黑"/>
          <w:color w:val="auto"/>
          <w:lang w:eastAsia="zh-CN"/>
        </w:rPr>
        <w:t>：</w:t>
      </w:r>
    </w:p>
    <w:p>
      <w:pPr>
        <w:spacing w:line="360" w:lineRule="auto"/>
        <w:jc w:val="center"/>
        <w:rPr>
          <w:rFonts w:hint="eastAsia" w:ascii="微软雅黑" w:hAnsi="微软雅黑" w:eastAsia="微软雅黑"/>
          <w:color w:val="auto"/>
          <w:lang w:eastAsia="zh-CN"/>
        </w:rPr>
      </w:pPr>
      <w:r>
        <w:rPr>
          <w:rFonts w:hint="eastAsia" w:ascii="微软雅黑" w:hAnsi="微软雅黑" w:eastAsia="微软雅黑"/>
          <w:color w:val="auto"/>
          <w:sz w:val="20"/>
          <w:szCs w:val="20"/>
          <w:lang w:val="en-US" w:eastAsia="zh-CN"/>
        </w:rPr>
        <w:t>表3</w:t>
      </w:r>
      <w:r>
        <w:rPr>
          <w:rFonts w:hint="eastAsia" w:ascii="微软雅黑" w:hAnsi="微软雅黑" w:eastAsia="微软雅黑"/>
          <w:color w:val="auto"/>
          <w:sz w:val="20"/>
          <w:szCs w:val="20"/>
        </w:rPr>
        <w:t>-</w:t>
      </w:r>
      <w:r>
        <w:rPr>
          <w:rFonts w:hint="eastAsia" w:ascii="微软雅黑" w:hAnsi="微软雅黑" w:eastAsia="微软雅黑"/>
          <w:color w:val="auto"/>
          <w:sz w:val="20"/>
          <w:szCs w:val="20"/>
          <w:lang w:val="en-US" w:eastAsia="zh-CN"/>
        </w:rPr>
        <w:t>2</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w:t>
      </w:r>
      <w:r>
        <w:rPr>
          <w:rFonts w:hint="eastAsia" w:ascii="微软雅黑" w:hAnsi="微软雅黑" w:eastAsia="微软雅黑"/>
          <w:color w:val="auto"/>
          <w:sz w:val="20"/>
          <w:szCs w:val="20"/>
          <w:lang w:val="en-US" w:eastAsia="zh-CN"/>
        </w:rPr>
        <w:t>各专业初次未就业率</w:t>
      </w:r>
    </w:p>
    <w:tbl>
      <w:tblPr>
        <w:tblStyle w:val="19"/>
        <w:tblW w:w="8121" w:type="dxa"/>
        <w:jc w:val="center"/>
        <w:tblInd w:w="0" w:type="dxa"/>
        <w:tblLayout w:type="fixed"/>
        <w:tblCellMar>
          <w:top w:w="15" w:type="dxa"/>
          <w:left w:w="15" w:type="dxa"/>
          <w:bottom w:w="15" w:type="dxa"/>
          <w:right w:w="15" w:type="dxa"/>
        </w:tblCellMar>
      </w:tblPr>
      <w:tblGrid>
        <w:gridCol w:w="594"/>
        <w:gridCol w:w="2259"/>
        <w:gridCol w:w="1284"/>
        <w:gridCol w:w="619"/>
        <w:gridCol w:w="2249"/>
        <w:gridCol w:w="1116"/>
      </w:tblGrid>
      <w:tr>
        <w:tblPrEx>
          <w:tblLayout w:type="fixed"/>
          <w:tblCellMar>
            <w:top w:w="15" w:type="dxa"/>
            <w:left w:w="15" w:type="dxa"/>
            <w:bottom w:w="15" w:type="dxa"/>
            <w:right w:w="15" w:type="dxa"/>
          </w:tblCellMar>
        </w:tblPrEx>
        <w:trPr>
          <w:trHeight w:val="454"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548DD4"/>
            <w:vAlign w:val="center"/>
          </w:tcPr>
          <w:p>
            <w:pPr>
              <w:widowControl/>
              <w:jc w:val="center"/>
              <w:textAlignment w:val="center"/>
              <w:rPr>
                <w:rFonts w:hint="eastAsia" w:ascii="宋体" w:hAnsi="宋体" w:cs="宋体"/>
                <w:b/>
                <w:bCs/>
                <w:color w:val="auto"/>
                <w:kern w:val="0"/>
                <w:szCs w:val="21"/>
                <w:lang w:bidi="ar"/>
              </w:rPr>
            </w:pPr>
            <w:r>
              <w:rPr>
                <w:rFonts w:hint="eastAsia" w:ascii="宋体" w:hAnsi="宋体" w:cs="宋体"/>
                <w:b/>
                <w:bCs/>
                <w:color w:val="auto"/>
                <w:kern w:val="0"/>
                <w:szCs w:val="21"/>
                <w:lang w:bidi="ar"/>
              </w:rPr>
              <w:t>序号</w:t>
            </w:r>
          </w:p>
        </w:tc>
        <w:tc>
          <w:tcPr>
            <w:tcW w:w="2259" w:type="dxa"/>
            <w:tcBorders>
              <w:top w:val="single" w:color="000000" w:sz="4" w:space="0"/>
              <w:left w:val="single" w:color="000000" w:sz="4" w:space="0"/>
              <w:bottom w:val="single" w:color="000000" w:sz="4" w:space="0"/>
              <w:right w:val="single" w:color="000000" w:sz="4" w:space="0"/>
            </w:tcBorders>
            <w:shd w:val="clear" w:color="auto" w:fill="548DD4"/>
            <w:vAlign w:val="center"/>
          </w:tcPr>
          <w:p>
            <w:pPr>
              <w:widowControl/>
              <w:jc w:val="center"/>
              <w:textAlignment w:val="center"/>
              <w:rPr>
                <w:rFonts w:hint="eastAsia" w:ascii="宋体" w:hAnsi="宋体" w:cs="宋体"/>
                <w:b/>
                <w:bCs/>
                <w:color w:val="auto"/>
                <w:kern w:val="0"/>
                <w:szCs w:val="21"/>
                <w:lang w:bidi="ar"/>
              </w:rPr>
            </w:pPr>
            <w:r>
              <w:rPr>
                <w:rFonts w:hint="eastAsia" w:ascii="宋体" w:hAnsi="宋体" w:cs="宋体"/>
                <w:b/>
                <w:bCs/>
                <w:color w:val="auto"/>
                <w:kern w:val="0"/>
                <w:szCs w:val="21"/>
                <w:lang w:bidi="ar"/>
              </w:rPr>
              <w:t>专业名称</w:t>
            </w:r>
          </w:p>
        </w:tc>
        <w:tc>
          <w:tcPr>
            <w:tcW w:w="1284" w:type="dxa"/>
            <w:tcBorders>
              <w:top w:val="single" w:color="000000" w:sz="4" w:space="0"/>
              <w:left w:val="single" w:color="000000" w:sz="4" w:space="0"/>
              <w:bottom w:val="single" w:color="000000" w:sz="4" w:space="0"/>
              <w:right w:val="single" w:color="000000" w:sz="4" w:space="0"/>
            </w:tcBorders>
            <w:shd w:val="clear" w:color="auto" w:fill="548DD4"/>
            <w:vAlign w:val="center"/>
          </w:tcPr>
          <w:p>
            <w:pPr>
              <w:widowControl/>
              <w:jc w:val="center"/>
              <w:textAlignment w:val="center"/>
              <w:rPr>
                <w:rFonts w:hint="eastAsia" w:ascii="宋体" w:hAnsi="宋体" w:cs="宋体"/>
                <w:b/>
                <w:bCs/>
                <w:color w:val="auto"/>
                <w:kern w:val="0"/>
                <w:szCs w:val="21"/>
                <w:lang w:bidi="ar"/>
              </w:rPr>
            </w:pPr>
            <w:r>
              <w:rPr>
                <w:rFonts w:hint="eastAsia" w:ascii="宋体" w:hAnsi="宋体" w:cs="宋体"/>
                <w:b/>
                <w:bCs/>
                <w:color w:val="auto"/>
                <w:kern w:val="0"/>
                <w:szCs w:val="21"/>
                <w:lang w:val="en-US" w:eastAsia="zh-CN" w:bidi="ar"/>
              </w:rPr>
              <w:t>未</w:t>
            </w:r>
            <w:r>
              <w:rPr>
                <w:rFonts w:hint="eastAsia" w:ascii="宋体" w:hAnsi="宋体" w:cs="宋体"/>
                <w:b/>
                <w:bCs/>
                <w:color w:val="auto"/>
                <w:kern w:val="0"/>
                <w:szCs w:val="21"/>
                <w:lang w:bidi="ar"/>
              </w:rPr>
              <w:t>就业率</w:t>
            </w:r>
          </w:p>
        </w:tc>
        <w:tc>
          <w:tcPr>
            <w:tcW w:w="619" w:type="dxa"/>
            <w:tcBorders>
              <w:top w:val="single" w:color="000000" w:sz="4" w:space="0"/>
              <w:left w:val="single" w:color="000000" w:sz="4" w:space="0"/>
              <w:bottom w:val="single" w:color="000000" w:sz="4" w:space="0"/>
              <w:right w:val="single" w:color="000000" w:sz="4" w:space="0"/>
            </w:tcBorders>
            <w:shd w:val="clear" w:color="auto" w:fill="548DD4"/>
            <w:vAlign w:val="center"/>
          </w:tcPr>
          <w:p>
            <w:pPr>
              <w:widowControl/>
              <w:jc w:val="center"/>
              <w:textAlignment w:val="center"/>
              <w:rPr>
                <w:rFonts w:hint="eastAsia" w:ascii="宋体" w:hAnsi="宋体" w:cs="宋体"/>
                <w:b/>
                <w:bCs/>
                <w:color w:val="auto"/>
                <w:kern w:val="0"/>
                <w:szCs w:val="21"/>
                <w:lang w:bidi="ar"/>
              </w:rPr>
            </w:pPr>
            <w:r>
              <w:rPr>
                <w:rFonts w:hint="eastAsia" w:ascii="宋体" w:hAnsi="宋体" w:cs="宋体"/>
                <w:b/>
                <w:bCs/>
                <w:color w:val="auto"/>
                <w:kern w:val="0"/>
                <w:szCs w:val="21"/>
                <w:lang w:bidi="ar"/>
              </w:rPr>
              <w:t>序号</w:t>
            </w:r>
          </w:p>
        </w:tc>
        <w:tc>
          <w:tcPr>
            <w:tcW w:w="2249" w:type="dxa"/>
            <w:tcBorders>
              <w:top w:val="single" w:color="000000" w:sz="4" w:space="0"/>
              <w:left w:val="single" w:color="000000" w:sz="4" w:space="0"/>
              <w:bottom w:val="single" w:color="000000" w:sz="4" w:space="0"/>
              <w:right w:val="single" w:color="000000" w:sz="4" w:space="0"/>
            </w:tcBorders>
            <w:shd w:val="clear" w:color="auto" w:fill="548DD4"/>
            <w:vAlign w:val="center"/>
          </w:tcPr>
          <w:p>
            <w:pPr>
              <w:widowControl/>
              <w:jc w:val="center"/>
              <w:textAlignment w:val="center"/>
              <w:rPr>
                <w:rFonts w:hint="eastAsia" w:ascii="宋体" w:hAnsi="宋体" w:cs="宋体"/>
                <w:b/>
                <w:bCs/>
                <w:color w:val="auto"/>
                <w:kern w:val="0"/>
                <w:szCs w:val="21"/>
                <w:lang w:bidi="ar"/>
              </w:rPr>
            </w:pPr>
            <w:r>
              <w:rPr>
                <w:rFonts w:hint="eastAsia" w:ascii="宋体" w:hAnsi="宋体" w:cs="宋体"/>
                <w:b/>
                <w:bCs/>
                <w:color w:val="auto"/>
                <w:kern w:val="0"/>
                <w:szCs w:val="21"/>
                <w:lang w:bidi="ar"/>
              </w:rPr>
              <w:t>专业名称</w:t>
            </w:r>
          </w:p>
        </w:tc>
        <w:tc>
          <w:tcPr>
            <w:tcW w:w="1116" w:type="dxa"/>
            <w:tcBorders>
              <w:top w:val="single" w:color="000000" w:sz="4" w:space="0"/>
              <w:left w:val="single" w:color="000000" w:sz="4" w:space="0"/>
              <w:bottom w:val="single" w:color="000000" w:sz="4" w:space="0"/>
              <w:right w:val="single" w:color="000000" w:sz="4" w:space="0"/>
            </w:tcBorders>
            <w:shd w:val="clear" w:color="auto" w:fill="548DD4"/>
            <w:vAlign w:val="center"/>
          </w:tcPr>
          <w:p>
            <w:pPr>
              <w:widowControl/>
              <w:jc w:val="center"/>
              <w:textAlignment w:val="center"/>
              <w:rPr>
                <w:rFonts w:hint="eastAsia" w:ascii="宋体" w:hAnsi="宋体" w:cs="宋体"/>
                <w:b/>
                <w:bCs/>
                <w:color w:val="auto"/>
                <w:kern w:val="0"/>
                <w:szCs w:val="21"/>
                <w:lang w:bidi="ar"/>
              </w:rPr>
            </w:pPr>
            <w:r>
              <w:rPr>
                <w:rFonts w:hint="eastAsia" w:ascii="宋体" w:hAnsi="宋体" w:cs="宋体"/>
                <w:b/>
                <w:bCs/>
                <w:color w:val="auto"/>
                <w:kern w:val="0"/>
                <w:szCs w:val="21"/>
                <w:lang w:val="en-US" w:eastAsia="zh-CN" w:bidi="ar"/>
              </w:rPr>
              <w:t>未</w:t>
            </w:r>
            <w:r>
              <w:rPr>
                <w:rFonts w:hint="eastAsia" w:ascii="宋体" w:hAnsi="宋体" w:cs="宋体"/>
                <w:b/>
                <w:bCs/>
                <w:color w:val="auto"/>
                <w:kern w:val="0"/>
                <w:szCs w:val="21"/>
                <w:lang w:bidi="ar"/>
              </w:rPr>
              <w:t>就业率</w:t>
            </w:r>
          </w:p>
        </w:tc>
      </w:tr>
      <w:tr>
        <w:tblPrEx>
          <w:tblLayout w:type="fixed"/>
          <w:tblCellMar>
            <w:top w:w="15" w:type="dxa"/>
            <w:left w:w="15" w:type="dxa"/>
            <w:bottom w:w="15" w:type="dxa"/>
            <w:right w:w="15" w:type="dxa"/>
          </w:tblCellMar>
        </w:tblPrEx>
        <w:trPr>
          <w:trHeight w:val="340"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w:t>
            </w:r>
          </w:p>
        </w:tc>
        <w:tc>
          <w:tcPr>
            <w:tcW w:w="2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多媒体设计与制作</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21.05%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7</w:t>
            </w: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艺术设计</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4.46%</w:t>
            </w:r>
          </w:p>
        </w:tc>
      </w:tr>
      <w:tr>
        <w:tblPrEx>
          <w:tblLayout w:type="fixed"/>
          <w:tblCellMar>
            <w:top w:w="15" w:type="dxa"/>
            <w:left w:w="15" w:type="dxa"/>
            <w:bottom w:w="15" w:type="dxa"/>
            <w:right w:w="15" w:type="dxa"/>
          </w:tblCellMar>
        </w:tblPrEx>
        <w:trPr>
          <w:trHeight w:val="340"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2</w:t>
            </w:r>
          </w:p>
        </w:tc>
        <w:tc>
          <w:tcPr>
            <w:tcW w:w="2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戏曲表演</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17.50%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8</w:t>
            </w: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音乐表演</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3.13%</w:t>
            </w:r>
          </w:p>
        </w:tc>
      </w:tr>
      <w:tr>
        <w:tblPrEx>
          <w:tblLayout w:type="fixed"/>
          <w:tblCellMar>
            <w:top w:w="15" w:type="dxa"/>
            <w:left w:w="15" w:type="dxa"/>
            <w:bottom w:w="15" w:type="dxa"/>
            <w:right w:w="15" w:type="dxa"/>
          </w:tblCellMar>
        </w:tblPrEx>
        <w:trPr>
          <w:trHeight w:val="340"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3</w:t>
            </w:r>
          </w:p>
        </w:tc>
        <w:tc>
          <w:tcPr>
            <w:tcW w:w="2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音乐表演</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16.67%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9</w:t>
            </w: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影视动画</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2.99%</w:t>
            </w:r>
          </w:p>
        </w:tc>
      </w:tr>
      <w:tr>
        <w:tblPrEx>
          <w:tblLayout w:type="fixed"/>
          <w:tblCellMar>
            <w:top w:w="15" w:type="dxa"/>
            <w:left w:w="15" w:type="dxa"/>
            <w:bottom w:w="15" w:type="dxa"/>
            <w:right w:w="15" w:type="dxa"/>
          </w:tblCellMar>
        </w:tblPrEx>
        <w:trPr>
          <w:trHeight w:val="340"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4</w:t>
            </w:r>
          </w:p>
        </w:tc>
        <w:tc>
          <w:tcPr>
            <w:tcW w:w="2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表演艺术</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10.24%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10</w:t>
            </w: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空中乘务</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2.86%</w:t>
            </w:r>
          </w:p>
        </w:tc>
      </w:tr>
      <w:tr>
        <w:tblPrEx>
          <w:tblLayout w:type="fixed"/>
          <w:tblCellMar>
            <w:top w:w="15" w:type="dxa"/>
            <w:left w:w="15" w:type="dxa"/>
            <w:bottom w:w="15" w:type="dxa"/>
            <w:right w:w="15" w:type="dxa"/>
          </w:tblCellMar>
        </w:tblPrEx>
        <w:trPr>
          <w:trHeight w:val="340"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5</w:t>
            </w:r>
          </w:p>
        </w:tc>
        <w:tc>
          <w:tcPr>
            <w:tcW w:w="2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主持与播音</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8.70%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11</w:t>
            </w: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人物形象设计</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2.33%</w:t>
            </w:r>
          </w:p>
        </w:tc>
      </w:tr>
      <w:tr>
        <w:tblPrEx>
          <w:tblLayout w:type="fixed"/>
          <w:tblCellMar>
            <w:top w:w="15" w:type="dxa"/>
            <w:left w:w="15" w:type="dxa"/>
            <w:bottom w:w="15" w:type="dxa"/>
            <w:right w:w="15" w:type="dxa"/>
          </w:tblCellMar>
        </w:tblPrEx>
        <w:trPr>
          <w:trHeight w:val="340"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6</w:t>
            </w:r>
          </w:p>
        </w:tc>
        <w:tc>
          <w:tcPr>
            <w:tcW w:w="2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音乐表演</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5.88%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auto"/>
                <w:sz w:val="20"/>
                <w:szCs w:val="20"/>
                <w:lang w:val="en-US" w:eastAsia="zh-CN"/>
              </w:rPr>
            </w:pPr>
          </w:p>
        </w:tc>
        <w:tc>
          <w:tcPr>
            <w:tcW w:w="2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微软雅黑" w:hAnsi="微软雅黑" w:eastAsia="微软雅黑" w:cs="微软雅黑"/>
                <w:color w:val="auto"/>
                <w:sz w:val="20"/>
                <w:szCs w:val="20"/>
                <w:lang w:val="en-US" w:eastAsia="zh-CN"/>
              </w:rPr>
            </w:pPr>
          </w:p>
        </w:tc>
      </w:tr>
    </w:tbl>
    <w:p>
      <w:pPr>
        <w:pStyle w:val="27"/>
        <w:numPr>
          <w:ilvl w:val="0"/>
          <w:numId w:val="0"/>
        </w:numPr>
        <w:spacing w:line="360" w:lineRule="auto"/>
        <w:ind w:left="840" w:leftChars="0"/>
        <w:rPr>
          <w:rFonts w:ascii="微软雅黑" w:hAnsi="微软雅黑" w:eastAsia="微软雅黑"/>
          <w:color w:val="auto"/>
          <w:sz w:val="24"/>
          <w:szCs w:val="24"/>
        </w:rPr>
      </w:pPr>
    </w:p>
    <w:p>
      <w:pPr>
        <w:pStyle w:val="27"/>
        <w:numPr>
          <w:ilvl w:val="0"/>
          <w:numId w:val="8"/>
        </w:numPr>
        <w:spacing w:line="360" w:lineRule="auto"/>
        <w:ind w:firstLineChars="0"/>
        <w:rPr>
          <w:rFonts w:ascii="微软雅黑" w:hAnsi="微软雅黑" w:eastAsia="微软雅黑"/>
          <w:color w:val="auto"/>
          <w:sz w:val="24"/>
          <w:szCs w:val="24"/>
        </w:rPr>
      </w:pPr>
      <w:r>
        <w:rPr>
          <w:rFonts w:hint="eastAsia" w:ascii="微软雅黑" w:hAnsi="微软雅黑" w:eastAsia="微软雅黑"/>
          <w:color w:val="auto"/>
          <w:sz w:val="24"/>
          <w:szCs w:val="24"/>
        </w:rPr>
        <w:t>未就业原因分析</w:t>
      </w:r>
    </w:p>
    <w:p>
      <w:pPr>
        <w:pStyle w:val="27"/>
        <w:spacing w:line="360" w:lineRule="auto"/>
        <w:rPr>
          <w:rFonts w:ascii="微软雅黑" w:hAnsi="微软雅黑" w:eastAsia="微软雅黑"/>
          <w:color w:val="auto"/>
        </w:rPr>
      </w:pPr>
      <w:r>
        <w:rPr>
          <w:rFonts w:hint="eastAsia" w:ascii="微软雅黑" w:hAnsi="微软雅黑" w:eastAsia="微软雅黑"/>
          <w:color w:val="auto"/>
          <w:lang w:eastAsia="zh-CN"/>
        </w:rPr>
        <w:t>2018</w:t>
      </w:r>
      <w:r>
        <w:rPr>
          <w:rFonts w:hint="eastAsia" w:ascii="微软雅黑" w:hAnsi="微软雅黑" w:eastAsia="微软雅黑"/>
          <w:color w:val="auto"/>
        </w:rPr>
        <w:t>届毕业生</w:t>
      </w:r>
      <w:r>
        <w:rPr>
          <w:rFonts w:hint="eastAsia" w:ascii="微软雅黑" w:hAnsi="微软雅黑" w:eastAsia="微软雅黑"/>
          <w:color w:val="auto"/>
          <w:lang w:val="en-US" w:eastAsia="zh-CN"/>
        </w:rPr>
        <w:t>891</w:t>
      </w:r>
      <w:r>
        <w:rPr>
          <w:rFonts w:hint="eastAsia" w:ascii="微软雅黑" w:hAnsi="微软雅黑" w:eastAsia="微软雅黑"/>
          <w:color w:val="auto"/>
        </w:rPr>
        <w:t>人，就业人数</w:t>
      </w:r>
      <w:r>
        <w:rPr>
          <w:rFonts w:hint="eastAsia" w:ascii="微软雅黑" w:hAnsi="微软雅黑" w:eastAsia="微软雅黑"/>
          <w:color w:val="auto"/>
          <w:lang w:val="en-US" w:eastAsia="zh-CN"/>
        </w:rPr>
        <w:t>849</w:t>
      </w:r>
      <w:r>
        <w:rPr>
          <w:rFonts w:hint="eastAsia" w:ascii="微软雅黑" w:hAnsi="微软雅黑" w:eastAsia="微软雅黑"/>
          <w:color w:val="auto"/>
        </w:rPr>
        <w:t>人，未就业人数</w:t>
      </w:r>
      <w:r>
        <w:rPr>
          <w:rFonts w:hint="eastAsia" w:ascii="微软雅黑" w:hAnsi="微软雅黑" w:eastAsia="微软雅黑"/>
          <w:color w:val="auto"/>
          <w:lang w:val="en-US" w:eastAsia="zh-CN"/>
        </w:rPr>
        <w:t>42</w:t>
      </w:r>
      <w:r>
        <w:rPr>
          <w:rFonts w:hint="eastAsia" w:ascii="微软雅黑" w:hAnsi="微软雅黑" w:eastAsia="微软雅黑"/>
          <w:color w:val="auto"/>
        </w:rPr>
        <w:t>人，</w:t>
      </w:r>
      <w:r>
        <w:rPr>
          <w:rFonts w:hint="eastAsia" w:ascii="微软雅黑" w:hAnsi="微软雅黑" w:eastAsia="微软雅黑"/>
          <w:color w:val="auto"/>
          <w:lang w:val="en-US" w:eastAsia="zh-CN"/>
        </w:rPr>
        <w:t>31</w:t>
      </w:r>
      <w:r>
        <w:rPr>
          <w:rFonts w:hint="eastAsia" w:ascii="微软雅黑" w:hAnsi="微软雅黑" w:eastAsia="微软雅黑"/>
          <w:color w:val="auto"/>
        </w:rPr>
        <w:t>人未就业因目前处于求职中</w:t>
      </w:r>
      <w:r>
        <w:rPr>
          <w:rFonts w:hint="eastAsia" w:ascii="微软雅黑" w:hAnsi="微软雅黑" w:eastAsia="微软雅黑"/>
          <w:color w:val="auto"/>
          <w:lang w:eastAsia="zh-CN"/>
        </w:rPr>
        <w:t>，</w:t>
      </w:r>
      <w:r>
        <w:rPr>
          <w:rFonts w:hint="eastAsia" w:ascii="微软雅黑" w:hAnsi="微软雅黑" w:eastAsia="微软雅黑"/>
          <w:color w:val="auto"/>
          <w:lang w:val="en-US" w:eastAsia="zh-CN"/>
        </w:rPr>
        <w:t>占全部未就业人数的73.81%，具体未就业原因分布情况如3-5</w:t>
      </w:r>
      <w:r>
        <w:rPr>
          <w:rFonts w:hint="eastAsia" w:ascii="微软雅黑" w:hAnsi="微软雅黑" w:eastAsia="微软雅黑"/>
          <w:color w:val="auto"/>
        </w:rPr>
        <w:t>。</w:t>
      </w:r>
    </w:p>
    <w:p>
      <w:pPr>
        <w:pStyle w:val="27"/>
        <w:spacing w:line="360" w:lineRule="auto"/>
        <w:ind w:firstLine="0" w:firstLineChars="0"/>
        <w:rPr>
          <w:rFonts w:ascii="微软雅黑" w:hAnsi="微软雅黑" w:eastAsia="微软雅黑"/>
          <w:color w:val="auto"/>
        </w:rPr>
      </w:pPr>
      <w:r>
        <w:rPr>
          <w:color w:val="auto"/>
        </w:rPr>
        <w:drawing>
          <wp:inline distT="0" distB="0" distL="114300" distR="114300">
            <wp:extent cx="5771515" cy="2172335"/>
            <wp:effectExtent l="5080" t="4445" r="14605" b="17780"/>
            <wp:docPr id="5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360" w:lineRule="auto"/>
        <w:jc w:val="center"/>
        <w:rPr>
          <w:rFonts w:ascii="微软雅黑" w:hAnsi="微软雅黑" w:eastAsia="微软雅黑"/>
          <w:color w:val="auto"/>
          <w:sz w:val="20"/>
          <w:szCs w:val="20"/>
        </w:rPr>
      </w:pPr>
      <w:r>
        <w:rPr>
          <w:rFonts w:hint="eastAsia" w:ascii="微软雅黑" w:hAnsi="微软雅黑" w:eastAsia="微软雅黑"/>
          <w:color w:val="auto"/>
          <w:sz w:val="20"/>
          <w:szCs w:val="20"/>
        </w:rPr>
        <w:t>图3-</w:t>
      </w:r>
      <w:r>
        <w:rPr>
          <w:rFonts w:hint="eastAsia" w:ascii="微软雅黑" w:hAnsi="微软雅黑" w:eastAsia="微软雅黑"/>
          <w:color w:val="auto"/>
          <w:sz w:val="20"/>
          <w:szCs w:val="20"/>
          <w:lang w:val="en-US" w:eastAsia="zh-CN"/>
        </w:rPr>
        <w:t xml:space="preserve">5 </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w:t>
      </w:r>
      <w:r>
        <w:rPr>
          <w:rFonts w:hint="eastAsia" w:ascii="微软雅黑" w:hAnsi="微软雅黑" w:eastAsia="微软雅黑"/>
          <w:color w:val="auto"/>
          <w:sz w:val="20"/>
          <w:szCs w:val="20"/>
          <w:lang w:val="en-US" w:eastAsia="zh-CN"/>
        </w:rPr>
        <w:t>年初</w:t>
      </w:r>
      <w:r>
        <w:rPr>
          <w:rFonts w:hint="eastAsia" w:ascii="微软雅黑" w:hAnsi="微软雅黑" w:eastAsia="微软雅黑"/>
          <w:color w:val="auto"/>
          <w:sz w:val="20"/>
          <w:szCs w:val="20"/>
        </w:rPr>
        <w:t>未就业原因</w:t>
      </w:r>
    </w:p>
    <w:p>
      <w:pPr>
        <w:pStyle w:val="2"/>
        <w:numPr>
          <w:ilvl w:val="0"/>
          <w:numId w:val="2"/>
        </w:numPr>
        <w:spacing w:line="240" w:lineRule="auto"/>
        <w:rPr>
          <w:rFonts w:ascii="微软雅黑" w:hAnsi="微软雅黑" w:eastAsia="微软雅黑" w:cs="微软雅黑"/>
          <w:b w:val="0"/>
          <w:bCs w:val="0"/>
          <w:color w:val="auto"/>
          <w:sz w:val="32"/>
          <w:szCs w:val="32"/>
        </w:rPr>
      </w:pPr>
      <w:bookmarkStart w:id="33" w:name="_Toc9744"/>
      <w:r>
        <w:rPr>
          <w:rFonts w:hint="eastAsia" w:ascii="微软雅黑" w:hAnsi="微软雅黑" w:eastAsia="微软雅黑" w:cs="微软雅黑"/>
          <w:b w:val="0"/>
          <w:bCs w:val="0"/>
          <w:color w:val="auto"/>
          <w:sz w:val="32"/>
          <w:szCs w:val="32"/>
        </w:rPr>
        <w:t>毕业生毕业流向分析</w:t>
      </w:r>
      <w:bookmarkEnd w:id="33"/>
    </w:p>
    <w:p>
      <w:pPr>
        <w:pStyle w:val="3"/>
        <w:numPr>
          <w:ilvl w:val="0"/>
          <w:numId w:val="9"/>
        </w:numPr>
        <w:spacing w:line="240" w:lineRule="auto"/>
        <w:ind w:left="839"/>
        <w:rPr>
          <w:rFonts w:ascii="微软雅黑" w:hAnsi="微软雅黑" w:eastAsia="微软雅黑" w:cs="微软雅黑"/>
          <w:b w:val="0"/>
          <w:bCs w:val="0"/>
          <w:color w:val="auto"/>
          <w:sz w:val="28"/>
          <w:szCs w:val="28"/>
        </w:rPr>
      </w:pPr>
      <w:bookmarkStart w:id="34" w:name="_Toc9579"/>
      <w:r>
        <w:rPr>
          <w:rFonts w:hint="eastAsia" w:ascii="微软雅黑" w:hAnsi="微软雅黑" w:eastAsia="微软雅黑" w:cs="微软雅黑"/>
          <w:b w:val="0"/>
          <w:bCs w:val="0"/>
          <w:color w:val="auto"/>
          <w:sz w:val="28"/>
          <w:szCs w:val="28"/>
        </w:rPr>
        <w:t>毕业去向分布</w:t>
      </w:r>
      <w:bookmarkEnd w:id="34"/>
    </w:p>
    <w:p>
      <w:pPr>
        <w:pStyle w:val="27"/>
        <w:spacing w:line="360" w:lineRule="auto"/>
        <w:rPr>
          <w:rFonts w:hint="eastAsia" w:ascii="微软雅黑" w:hAnsi="微软雅黑" w:eastAsia="微软雅黑"/>
          <w:color w:val="auto"/>
          <w:lang w:val="en-US" w:eastAsia="zh-CN"/>
        </w:rPr>
      </w:pPr>
      <w:r>
        <w:rPr>
          <w:rFonts w:hint="eastAsia" w:ascii="微软雅黑" w:hAnsi="微软雅黑" w:eastAsia="微软雅黑"/>
          <w:color w:val="auto"/>
          <w:lang w:eastAsia="zh-CN"/>
        </w:rPr>
        <w:t>2018</w:t>
      </w:r>
      <w:r>
        <w:rPr>
          <w:rFonts w:hint="eastAsia" w:ascii="微软雅黑" w:hAnsi="微软雅黑" w:eastAsia="微软雅黑"/>
          <w:color w:val="auto"/>
        </w:rPr>
        <w:t>届毕业生总体去向如图4-</w:t>
      </w:r>
      <w:r>
        <w:rPr>
          <w:rFonts w:ascii="微软雅黑" w:hAnsi="微软雅黑" w:eastAsia="微软雅黑"/>
          <w:color w:val="auto"/>
        </w:rPr>
        <w:t>1</w:t>
      </w:r>
      <w:r>
        <w:rPr>
          <w:rFonts w:hint="eastAsia" w:ascii="微软雅黑" w:hAnsi="微软雅黑" w:eastAsia="微软雅黑"/>
          <w:color w:val="auto"/>
          <w:lang w:val="en-US" w:eastAsia="zh-CN"/>
        </w:rPr>
        <w:t>和</w:t>
      </w:r>
      <w:r>
        <w:rPr>
          <w:rFonts w:hint="eastAsia" w:ascii="微软雅黑" w:hAnsi="微软雅黑" w:eastAsia="微软雅黑"/>
          <w:color w:val="auto"/>
        </w:rPr>
        <w:t>图4-</w:t>
      </w:r>
      <w:r>
        <w:rPr>
          <w:rFonts w:hint="eastAsia" w:ascii="微软雅黑" w:hAnsi="微软雅黑" w:eastAsia="微软雅黑"/>
          <w:color w:val="auto"/>
          <w:lang w:val="en-US" w:eastAsia="zh-CN"/>
        </w:rPr>
        <w:t>2</w:t>
      </w:r>
      <w:r>
        <w:rPr>
          <w:rFonts w:hint="eastAsia" w:ascii="微软雅黑" w:hAnsi="微软雅黑" w:eastAsia="微软雅黑"/>
          <w:color w:val="auto"/>
        </w:rPr>
        <w:t>，主要去向是签就业协议形式就业（</w:t>
      </w:r>
      <w:r>
        <w:rPr>
          <w:rFonts w:hint="eastAsia" w:ascii="微软雅黑" w:hAnsi="微软雅黑" w:eastAsia="微软雅黑"/>
          <w:color w:val="auto"/>
          <w:lang w:val="en-US" w:eastAsia="zh-CN"/>
        </w:rPr>
        <w:t>81.82</w:t>
      </w:r>
      <w:r>
        <w:rPr>
          <w:rFonts w:ascii="微软雅黑" w:hAnsi="微软雅黑" w:eastAsia="微软雅黑"/>
          <w:color w:val="auto"/>
        </w:rPr>
        <w:t>%</w:t>
      </w:r>
      <w:r>
        <w:rPr>
          <w:rFonts w:hint="eastAsia" w:ascii="微软雅黑" w:hAnsi="微软雅黑" w:eastAsia="微软雅黑"/>
          <w:color w:val="auto"/>
        </w:rPr>
        <w:t>）、其次是</w:t>
      </w:r>
      <w:r>
        <w:rPr>
          <w:rFonts w:hint="eastAsia" w:ascii="微软雅黑" w:hAnsi="微软雅黑" w:eastAsia="微软雅黑"/>
          <w:color w:val="auto"/>
          <w:lang w:val="en-US" w:eastAsia="zh-CN"/>
        </w:rPr>
        <w:t>升学</w:t>
      </w:r>
      <w:r>
        <w:rPr>
          <w:rFonts w:hint="eastAsia" w:ascii="微软雅黑" w:hAnsi="微软雅黑" w:eastAsia="微软雅黑"/>
          <w:color w:val="auto"/>
        </w:rPr>
        <w:t>（</w:t>
      </w:r>
      <w:r>
        <w:rPr>
          <w:rFonts w:hint="eastAsia" w:ascii="微软雅黑" w:hAnsi="微软雅黑" w:eastAsia="微软雅黑"/>
          <w:color w:val="auto"/>
          <w:lang w:val="en-US" w:eastAsia="zh-CN"/>
        </w:rPr>
        <w:t>11.78</w:t>
      </w:r>
      <w:r>
        <w:rPr>
          <w:rFonts w:hint="eastAsia" w:ascii="微软雅黑" w:hAnsi="微软雅黑" w:eastAsia="微软雅黑"/>
          <w:color w:val="auto"/>
        </w:rPr>
        <w:t>%）</w:t>
      </w:r>
      <w:r>
        <w:rPr>
          <w:rFonts w:hint="eastAsia" w:ascii="微软雅黑" w:hAnsi="微软雅黑" w:eastAsia="微软雅黑"/>
          <w:color w:val="auto"/>
          <w:lang w:eastAsia="zh-CN"/>
        </w:rPr>
        <w:t>，</w:t>
      </w:r>
      <w:r>
        <w:rPr>
          <w:rFonts w:hint="eastAsia" w:ascii="微软雅黑" w:hAnsi="微软雅黑" w:eastAsia="微软雅黑"/>
          <w:color w:val="auto"/>
          <w:lang w:val="en-US" w:eastAsia="zh-CN"/>
        </w:rPr>
        <w:t>这二项占总毕业生人数的93.6%，实际工作人数多，另外也可以看出升学在毕业生的毕业去向的比例很高，居第二位</w:t>
      </w:r>
      <w:r>
        <w:rPr>
          <w:rFonts w:hint="eastAsia" w:ascii="微软雅黑" w:hAnsi="微软雅黑" w:eastAsia="微软雅黑"/>
          <w:color w:val="auto"/>
        </w:rPr>
        <w:t>。</w:t>
      </w:r>
      <w:r>
        <w:rPr>
          <w:rFonts w:hint="eastAsia" w:ascii="微软雅黑" w:hAnsi="微软雅黑" w:eastAsia="微软雅黑"/>
          <w:color w:val="auto"/>
          <w:lang w:val="en-US" w:eastAsia="zh-CN"/>
        </w:rPr>
        <w:t>分别有2名毕业生参军入伍。</w:t>
      </w:r>
    </w:p>
    <w:p>
      <w:pPr>
        <w:pStyle w:val="27"/>
        <w:spacing w:line="360" w:lineRule="auto"/>
        <w:ind w:left="0" w:leftChars="0" w:firstLine="0" w:firstLineChars="0"/>
        <w:rPr>
          <w:color w:val="auto"/>
        </w:rPr>
      </w:pPr>
      <w:r>
        <w:rPr>
          <w:color w:val="auto"/>
        </w:rPr>
        <w:drawing>
          <wp:inline distT="0" distB="0" distL="114300" distR="114300">
            <wp:extent cx="5746115" cy="2520315"/>
            <wp:effectExtent l="4445" t="4445" r="10160" b="5080"/>
            <wp:docPr id="2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360" w:lineRule="auto"/>
        <w:jc w:val="center"/>
        <w:rPr>
          <w:rFonts w:hint="eastAsia" w:ascii="微软雅黑" w:hAnsi="微软雅黑" w:eastAsia="微软雅黑"/>
          <w:color w:val="auto"/>
          <w:sz w:val="20"/>
          <w:szCs w:val="20"/>
        </w:rPr>
      </w:pPr>
      <w:r>
        <w:rPr>
          <w:rFonts w:hint="eastAsia" w:ascii="微软雅黑" w:hAnsi="微软雅黑" w:eastAsia="微软雅黑"/>
          <w:color w:val="auto"/>
          <w:sz w:val="20"/>
          <w:szCs w:val="20"/>
        </w:rPr>
        <w:t>图4-1</w:t>
      </w:r>
      <w:r>
        <w:rPr>
          <w:rFonts w:hint="eastAsia" w:ascii="微软雅黑" w:hAnsi="微软雅黑" w:eastAsia="微软雅黑"/>
          <w:color w:val="auto"/>
          <w:sz w:val="20"/>
          <w:szCs w:val="20"/>
          <w:lang w:val="en-US" w:eastAsia="zh-CN"/>
        </w:rPr>
        <w:t xml:space="preserve"> </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届毕业生总体去向</w:t>
      </w:r>
      <w:r>
        <w:rPr>
          <w:rFonts w:hint="eastAsia" w:ascii="微软雅黑" w:hAnsi="微软雅黑" w:eastAsia="微软雅黑"/>
          <w:color w:val="auto"/>
          <w:sz w:val="20"/>
          <w:szCs w:val="20"/>
          <w:lang w:val="en-US" w:eastAsia="zh-CN"/>
        </w:rPr>
        <w:t>比例</w:t>
      </w:r>
      <w:r>
        <w:rPr>
          <w:rFonts w:hint="eastAsia" w:ascii="微软雅黑" w:hAnsi="微软雅黑" w:eastAsia="微软雅黑"/>
          <w:color w:val="auto"/>
          <w:sz w:val="20"/>
          <w:szCs w:val="20"/>
        </w:rPr>
        <w:t>分布</w:t>
      </w:r>
    </w:p>
    <w:p>
      <w:pPr>
        <w:spacing w:line="360" w:lineRule="auto"/>
        <w:jc w:val="both"/>
        <w:rPr>
          <w:rFonts w:hint="eastAsia" w:ascii="微软雅黑" w:hAnsi="微软雅黑" w:eastAsia="微软雅黑"/>
          <w:color w:val="auto"/>
          <w:sz w:val="20"/>
          <w:szCs w:val="20"/>
        </w:rPr>
      </w:pPr>
      <w:r>
        <w:rPr>
          <w:color w:val="auto"/>
        </w:rPr>
        <w:drawing>
          <wp:inline distT="0" distB="0" distL="114300" distR="114300">
            <wp:extent cx="5767070" cy="2486660"/>
            <wp:effectExtent l="4445" t="4445" r="19685" b="8255"/>
            <wp:docPr id="2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360" w:lineRule="auto"/>
        <w:jc w:val="center"/>
        <w:rPr>
          <w:rFonts w:hint="eastAsia" w:ascii="微软雅黑" w:hAnsi="微软雅黑" w:eastAsia="微软雅黑"/>
          <w:color w:val="auto"/>
          <w:sz w:val="20"/>
          <w:szCs w:val="20"/>
        </w:rPr>
      </w:pPr>
      <w:r>
        <w:rPr>
          <w:rFonts w:hint="eastAsia" w:ascii="微软雅黑" w:hAnsi="微软雅黑" w:eastAsia="微软雅黑"/>
          <w:color w:val="auto"/>
          <w:sz w:val="20"/>
          <w:szCs w:val="20"/>
        </w:rPr>
        <w:t>图4-</w:t>
      </w:r>
      <w:r>
        <w:rPr>
          <w:rFonts w:hint="eastAsia" w:ascii="微软雅黑" w:hAnsi="微软雅黑" w:eastAsia="微软雅黑"/>
          <w:color w:val="auto"/>
          <w:sz w:val="20"/>
          <w:szCs w:val="20"/>
          <w:lang w:val="en-US" w:eastAsia="zh-CN"/>
        </w:rPr>
        <w:t xml:space="preserve">2 </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届毕业生总体去向</w:t>
      </w:r>
      <w:r>
        <w:rPr>
          <w:rFonts w:hint="eastAsia" w:ascii="微软雅黑" w:hAnsi="微软雅黑" w:eastAsia="微软雅黑"/>
          <w:color w:val="auto"/>
          <w:sz w:val="20"/>
          <w:szCs w:val="20"/>
          <w:lang w:val="en-US" w:eastAsia="zh-CN"/>
        </w:rPr>
        <w:t>人数</w:t>
      </w:r>
      <w:r>
        <w:rPr>
          <w:rFonts w:hint="eastAsia" w:ascii="微软雅黑" w:hAnsi="微软雅黑" w:eastAsia="微软雅黑"/>
          <w:color w:val="auto"/>
          <w:sz w:val="20"/>
          <w:szCs w:val="20"/>
        </w:rPr>
        <w:t>分布</w:t>
      </w:r>
      <w:bookmarkStart w:id="35" w:name="_Toc999"/>
    </w:p>
    <w:p>
      <w:pPr>
        <w:pStyle w:val="3"/>
        <w:numPr>
          <w:ilvl w:val="0"/>
          <w:numId w:val="9"/>
        </w:numPr>
        <w:spacing w:line="240" w:lineRule="auto"/>
        <w:ind w:left="839"/>
        <w:rPr>
          <w:rFonts w:hint="eastAsia" w:ascii="微软雅黑" w:hAnsi="微软雅黑" w:eastAsia="微软雅黑" w:cs="微软雅黑"/>
          <w:b w:val="0"/>
          <w:bCs w:val="0"/>
          <w:color w:val="auto"/>
          <w:sz w:val="28"/>
          <w:szCs w:val="28"/>
        </w:rPr>
      </w:pPr>
      <w:r>
        <w:rPr>
          <w:rFonts w:hint="eastAsia" w:ascii="微软雅黑" w:hAnsi="微软雅黑" w:eastAsia="微软雅黑" w:cs="微软雅黑"/>
          <w:b w:val="0"/>
          <w:bCs w:val="0"/>
          <w:color w:val="auto"/>
          <w:sz w:val="28"/>
          <w:szCs w:val="28"/>
        </w:rPr>
        <w:t>单位行业分布</w:t>
      </w:r>
      <w:r>
        <w:rPr>
          <w:rFonts w:hint="eastAsia" w:ascii="宋体" w:hAnsi="宋体" w:cs="宋体"/>
          <w:b/>
          <w:color w:val="auto"/>
          <w:sz w:val="28"/>
          <w:szCs w:val="28"/>
          <w:vertAlign w:val="superscript"/>
        </w:rPr>
        <w:t>[</w:t>
      </w:r>
      <w:r>
        <w:rPr>
          <w:rFonts w:hint="eastAsia" w:ascii="宋体" w:hAnsi="宋体" w:cs="宋体"/>
          <w:b/>
          <w:color w:val="auto"/>
          <w:sz w:val="28"/>
          <w:szCs w:val="28"/>
          <w:vertAlign w:val="superscript"/>
          <w:lang w:val="en-US" w:eastAsia="zh-CN"/>
        </w:rPr>
        <w:t>2</w:t>
      </w:r>
      <w:r>
        <w:rPr>
          <w:rFonts w:hint="eastAsia" w:ascii="宋体" w:hAnsi="宋体" w:cs="宋体"/>
          <w:b/>
          <w:color w:val="auto"/>
          <w:sz w:val="28"/>
          <w:szCs w:val="28"/>
          <w:vertAlign w:val="superscript"/>
        </w:rPr>
        <w:t>]</w:t>
      </w:r>
      <w:bookmarkEnd w:id="35"/>
    </w:p>
    <w:p>
      <w:pPr>
        <w:pStyle w:val="27"/>
        <w:spacing w:line="360" w:lineRule="auto"/>
        <w:rPr>
          <w:rFonts w:hint="eastAsia" w:ascii="微软雅黑" w:hAnsi="微软雅黑" w:eastAsia="微软雅黑"/>
          <w:color w:val="auto"/>
        </w:rPr>
      </w:pPr>
      <w:r>
        <w:rPr>
          <w:rFonts w:hint="eastAsia" w:ascii="微软雅黑" w:hAnsi="微软雅黑" w:eastAsia="微软雅黑"/>
          <w:color w:val="auto"/>
          <w:lang w:eastAsia="zh-CN"/>
        </w:rPr>
        <w:t>2018</w:t>
      </w:r>
      <w:r>
        <w:rPr>
          <w:rFonts w:hint="eastAsia" w:ascii="微软雅黑" w:hAnsi="微软雅黑" w:eastAsia="微软雅黑"/>
          <w:color w:val="auto"/>
        </w:rPr>
        <w:t>届毕业生</w:t>
      </w:r>
      <w:r>
        <w:rPr>
          <w:rFonts w:hint="eastAsia" w:ascii="微软雅黑" w:hAnsi="微软雅黑" w:eastAsia="微软雅黑"/>
          <w:color w:val="auto"/>
          <w:lang w:val="en-US" w:eastAsia="zh-CN"/>
        </w:rPr>
        <w:t>工作在各个行业，详细</w:t>
      </w:r>
      <w:r>
        <w:rPr>
          <w:rFonts w:hint="eastAsia" w:ascii="微软雅黑" w:hAnsi="微软雅黑" w:eastAsia="微软雅黑"/>
          <w:color w:val="auto"/>
        </w:rPr>
        <w:t>就业单位行业分布如图4-</w:t>
      </w:r>
      <w:r>
        <w:rPr>
          <w:rFonts w:hint="eastAsia" w:ascii="微软雅黑" w:hAnsi="微软雅黑" w:eastAsia="微软雅黑"/>
          <w:color w:val="auto"/>
          <w:lang w:val="en-US" w:eastAsia="zh-CN"/>
        </w:rPr>
        <w:t>3和</w:t>
      </w:r>
      <w:r>
        <w:rPr>
          <w:rFonts w:hint="eastAsia" w:ascii="微软雅黑" w:hAnsi="微软雅黑" w:eastAsia="微软雅黑"/>
          <w:color w:val="auto"/>
        </w:rPr>
        <w:t>图4-</w:t>
      </w:r>
      <w:r>
        <w:rPr>
          <w:rFonts w:hint="eastAsia" w:ascii="微软雅黑" w:hAnsi="微软雅黑" w:eastAsia="微软雅黑"/>
          <w:color w:val="auto"/>
          <w:lang w:val="en-US" w:eastAsia="zh-CN"/>
        </w:rPr>
        <w:t>4</w:t>
      </w:r>
      <w:r>
        <w:rPr>
          <w:rFonts w:hint="eastAsia" w:ascii="微软雅黑" w:hAnsi="微软雅黑" w:eastAsia="微软雅黑"/>
          <w:color w:val="auto"/>
        </w:rPr>
        <w:t>，毕业生就业单位分布排名前三的是：</w:t>
      </w:r>
      <w:r>
        <w:rPr>
          <w:rFonts w:hint="eastAsia" w:ascii="微软雅黑" w:hAnsi="微软雅黑" w:eastAsia="微软雅黑"/>
          <w:color w:val="auto"/>
          <w:lang w:val="en-US" w:eastAsia="zh-CN"/>
        </w:rPr>
        <w:t>文化、体育和娱乐业</w:t>
      </w:r>
      <w:r>
        <w:rPr>
          <w:rFonts w:hint="eastAsia" w:ascii="微软雅黑" w:hAnsi="微软雅黑" w:eastAsia="微软雅黑"/>
          <w:color w:val="auto"/>
        </w:rPr>
        <w:t>（</w:t>
      </w:r>
      <w:r>
        <w:rPr>
          <w:rFonts w:hint="eastAsia" w:ascii="微软雅黑" w:hAnsi="微软雅黑" w:eastAsia="微软雅黑"/>
          <w:color w:val="auto"/>
          <w:lang w:val="en-US" w:eastAsia="zh-CN"/>
        </w:rPr>
        <w:t>41.46</w:t>
      </w:r>
      <w:r>
        <w:rPr>
          <w:rFonts w:ascii="微软雅黑" w:hAnsi="微软雅黑" w:eastAsia="微软雅黑"/>
          <w:color w:val="auto"/>
        </w:rPr>
        <w:t>%</w:t>
      </w:r>
      <w:r>
        <w:rPr>
          <w:rFonts w:hint="eastAsia" w:ascii="微软雅黑" w:hAnsi="微软雅黑" w:eastAsia="微软雅黑"/>
          <w:color w:val="auto"/>
        </w:rPr>
        <w:t>）</w:t>
      </w:r>
      <w:r>
        <w:rPr>
          <w:rFonts w:hint="eastAsia" w:ascii="微软雅黑" w:hAnsi="微软雅黑" w:eastAsia="微软雅黑"/>
          <w:color w:val="auto"/>
          <w:lang w:val="en-US" w:eastAsia="zh-CN"/>
        </w:rPr>
        <w:t>这符合我校的专业特点和办学宗旨，其次是教育</w:t>
      </w:r>
      <w:r>
        <w:rPr>
          <w:rFonts w:hint="eastAsia" w:ascii="微软雅黑" w:hAnsi="微软雅黑" w:eastAsia="微软雅黑"/>
          <w:color w:val="auto"/>
        </w:rPr>
        <w:t>（</w:t>
      </w:r>
      <w:r>
        <w:rPr>
          <w:rFonts w:hint="eastAsia" w:ascii="微软雅黑" w:hAnsi="微软雅黑" w:eastAsia="微软雅黑"/>
          <w:color w:val="auto"/>
          <w:lang w:val="en-US" w:eastAsia="zh-CN"/>
        </w:rPr>
        <w:t>11.52%</w:t>
      </w:r>
      <w:r>
        <w:rPr>
          <w:rFonts w:hint="eastAsia" w:ascii="微软雅黑" w:hAnsi="微软雅黑" w:eastAsia="微软雅黑"/>
          <w:color w:val="auto"/>
        </w:rPr>
        <w:t>）</w:t>
      </w:r>
      <w:r>
        <w:rPr>
          <w:rFonts w:hint="eastAsia" w:ascii="微软雅黑" w:hAnsi="微软雅黑" w:eastAsia="微软雅黑"/>
          <w:color w:val="auto"/>
          <w:lang w:val="en-US" w:eastAsia="zh-CN"/>
        </w:rPr>
        <w:t>和批发和零售业</w:t>
      </w:r>
      <w:r>
        <w:rPr>
          <w:rFonts w:hint="eastAsia" w:ascii="微软雅黑" w:hAnsi="微软雅黑" w:eastAsia="微软雅黑"/>
          <w:color w:val="auto"/>
        </w:rPr>
        <w:t>（</w:t>
      </w:r>
      <w:r>
        <w:rPr>
          <w:rFonts w:hint="eastAsia" w:ascii="微软雅黑" w:hAnsi="微软雅黑" w:eastAsia="微软雅黑"/>
          <w:color w:val="auto"/>
          <w:lang w:val="en-US" w:eastAsia="zh-CN"/>
        </w:rPr>
        <w:t>6.64</w:t>
      </w:r>
      <w:r>
        <w:rPr>
          <w:rFonts w:ascii="微软雅黑" w:hAnsi="微软雅黑" w:eastAsia="微软雅黑"/>
          <w:color w:val="auto"/>
        </w:rPr>
        <w:t>%</w:t>
      </w:r>
      <w:r>
        <w:rPr>
          <w:rFonts w:hint="eastAsia" w:ascii="微软雅黑" w:hAnsi="微软雅黑" w:eastAsia="微软雅黑"/>
          <w:color w:val="auto"/>
        </w:rPr>
        <w:t>）。</w:t>
      </w:r>
    </w:p>
    <w:p>
      <w:pPr>
        <w:pStyle w:val="27"/>
        <w:spacing w:line="360" w:lineRule="auto"/>
        <w:ind w:left="0" w:leftChars="0" w:firstLine="0" w:firstLineChars="0"/>
        <w:rPr>
          <w:color w:val="auto"/>
        </w:rPr>
      </w:pPr>
      <w:r>
        <w:rPr>
          <w:color w:val="auto"/>
        </w:rPr>
        <w:drawing>
          <wp:inline distT="0" distB="0" distL="114300" distR="114300">
            <wp:extent cx="5770880" cy="2601595"/>
            <wp:effectExtent l="4445" t="4445" r="15875" b="15240"/>
            <wp:docPr id="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27"/>
        <w:spacing w:line="360" w:lineRule="auto"/>
        <w:ind w:left="0" w:leftChars="0" w:firstLine="0" w:firstLineChars="0"/>
        <w:jc w:val="center"/>
        <w:rPr>
          <w:rFonts w:hint="eastAsia" w:ascii="微软雅黑" w:hAnsi="微软雅黑" w:eastAsia="微软雅黑"/>
          <w:color w:val="auto"/>
          <w:sz w:val="20"/>
          <w:szCs w:val="20"/>
        </w:rPr>
      </w:pPr>
      <w:r>
        <w:rPr>
          <w:rFonts w:hint="eastAsia" w:ascii="微软雅黑" w:hAnsi="微软雅黑" w:eastAsia="微软雅黑"/>
          <w:color w:val="auto"/>
          <w:sz w:val="20"/>
          <w:szCs w:val="20"/>
        </w:rPr>
        <w:t>图4-</w:t>
      </w:r>
      <w:r>
        <w:rPr>
          <w:rFonts w:hint="eastAsia" w:ascii="微软雅黑" w:hAnsi="微软雅黑" w:eastAsia="微软雅黑"/>
          <w:color w:val="auto"/>
          <w:sz w:val="20"/>
          <w:szCs w:val="20"/>
          <w:lang w:val="en-US" w:eastAsia="zh-CN"/>
        </w:rPr>
        <w:t xml:space="preserve">3 </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届毕业生就业单位行业</w:t>
      </w:r>
      <w:r>
        <w:rPr>
          <w:rFonts w:hint="eastAsia" w:ascii="微软雅黑" w:hAnsi="微软雅黑" w:eastAsia="微软雅黑"/>
          <w:color w:val="auto"/>
          <w:sz w:val="20"/>
          <w:szCs w:val="20"/>
          <w:lang w:val="en-US" w:eastAsia="zh-CN"/>
        </w:rPr>
        <w:t>比例</w:t>
      </w:r>
      <w:r>
        <w:rPr>
          <w:rFonts w:hint="eastAsia" w:ascii="微软雅黑" w:hAnsi="微软雅黑" w:eastAsia="微软雅黑"/>
          <w:color w:val="auto"/>
          <w:sz w:val="20"/>
          <w:szCs w:val="20"/>
        </w:rPr>
        <w:t>分布</w:t>
      </w:r>
    </w:p>
    <w:p>
      <w:pPr>
        <w:pStyle w:val="27"/>
        <w:spacing w:line="360" w:lineRule="auto"/>
        <w:ind w:left="0" w:leftChars="0" w:firstLine="0" w:firstLineChars="0"/>
        <w:jc w:val="both"/>
        <w:rPr>
          <w:rFonts w:hint="eastAsia" w:ascii="微软雅黑" w:hAnsi="微软雅黑" w:eastAsia="微软雅黑"/>
          <w:color w:val="auto"/>
          <w:sz w:val="20"/>
          <w:szCs w:val="20"/>
        </w:rPr>
      </w:pPr>
      <w:r>
        <w:rPr>
          <w:color w:val="auto"/>
        </w:rPr>
        <w:drawing>
          <wp:inline distT="0" distB="0" distL="114300" distR="114300">
            <wp:extent cx="5760085" cy="4130040"/>
            <wp:effectExtent l="4445" t="4445" r="11430" b="10795"/>
            <wp:docPr id="3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27"/>
        <w:spacing w:line="360" w:lineRule="auto"/>
        <w:ind w:firstLine="0" w:firstLineChars="0"/>
        <w:jc w:val="center"/>
        <w:rPr>
          <w:rFonts w:hint="eastAsia" w:ascii="微软雅黑" w:hAnsi="微软雅黑" w:eastAsia="微软雅黑"/>
          <w:color w:val="auto"/>
          <w:sz w:val="20"/>
          <w:szCs w:val="20"/>
        </w:rPr>
      </w:pPr>
      <w:r>
        <w:rPr>
          <w:rFonts w:hint="eastAsia" w:ascii="微软雅黑" w:hAnsi="微软雅黑" w:eastAsia="微软雅黑"/>
          <w:color w:val="auto"/>
          <w:sz w:val="20"/>
          <w:szCs w:val="20"/>
        </w:rPr>
        <w:t>图4-</w:t>
      </w:r>
      <w:r>
        <w:rPr>
          <w:rFonts w:hint="eastAsia" w:ascii="微软雅黑" w:hAnsi="微软雅黑" w:eastAsia="微软雅黑"/>
          <w:color w:val="auto"/>
          <w:sz w:val="20"/>
          <w:szCs w:val="20"/>
          <w:lang w:val="en-US" w:eastAsia="zh-CN"/>
        </w:rPr>
        <w:t xml:space="preserve">4 </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届毕业生就业单位行业</w:t>
      </w:r>
      <w:r>
        <w:rPr>
          <w:rFonts w:hint="eastAsia" w:ascii="微软雅黑" w:hAnsi="微软雅黑" w:eastAsia="微软雅黑"/>
          <w:color w:val="auto"/>
          <w:sz w:val="20"/>
          <w:szCs w:val="20"/>
          <w:lang w:val="en-US" w:eastAsia="zh-CN"/>
        </w:rPr>
        <w:t>人数</w:t>
      </w:r>
      <w:r>
        <w:rPr>
          <w:rFonts w:hint="eastAsia" w:ascii="微软雅黑" w:hAnsi="微软雅黑" w:eastAsia="微软雅黑"/>
          <w:color w:val="auto"/>
          <w:sz w:val="20"/>
          <w:szCs w:val="20"/>
        </w:rPr>
        <w:t>分布</w:t>
      </w:r>
    </w:p>
    <w:p>
      <w:pPr>
        <w:rPr>
          <w:rFonts w:ascii="宋体" w:hAnsi="宋体" w:cs="宋体"/>
          <w:color w:val="auto"/>
        </w:rPr>
      </w:pPr>
      <w:r>
        <w:rPr>
          <w:rFonts w:ascii="宋体" w:hAnsi="宋体" w:cs="宋体"/>
          <w:b/>
          <w:color w:val="auto"/>
          <w:sz w:val="32"/>
          <w:szCs w:val="32"/>
          <w:vertAlign w:val="superscript"/>
        </w:rPr>
        <mc:AlternateContent>
          <mc:Choice Requires="wps">
            <w:drawing>
              <wp:anchor distT="0" distB="0" distL="114300" distR="114300" simplePos="0" relativeHeight="260142080" behindDoc="0" locked="0" layoutInCell="1" allowOverlap="1">
                <wp:simplePos x="0" y="0"/>
                <wp:positionH relativeFrom="column">
                  <wp:posOffset>-36195</wp:posOffset>
                </wp:positionH>
                <wp:positionV relativeFrom="paragraph">
                  <wp:posOffset>87630</wp:posOffset>
                </wp:positionV>
                <wp:extent cx="2461260" cy="0"/>
                <wp:effectExtent l="0" t="0" r="0" b="0"/>
                <wp:wrapNone/>
                <wp:docPr id="5" name="直线 31"/>
                <wp:cNvGraphicFramePr/>
                <a:graphic xmlns:a="http://schemas.openxmlformats.org/drawingml/2006/main">
                  <a:graphicData uri="http://schemas.microsoft.com/office/word/2010/wordprocessingShape">
                    <wps:wsp>
                      <wps:cNvSpPr/>
                      <wps:spPr>
                        <a:xfrm>
                          <a:off x="0" y="0"/>
                          <a:ext cx="246126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2.85pt;margin-top:6.9pt;height:0pt;width:193.8pt;z-index:260142080;mso-width-relative:page;mso-height-relative:page;" filled="f" stroked="t" coordsize="21600,21600" o:gfxdata="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hhLjdYAAAAIAQAADwAAAAAAAAABACAAAAAiAAAAZHJz&#10;L2Rvd25yZXYueG1sUEsBAhQAFAAAAAgAh07iQEiyhp/NAQAAjwMAAA4AAAAAAAAAAQAgAAAAJQEA&#10;AGRycy9lMm9Eb2MueG1sUEsFBgAAAAAGAAYAWQEAAGQFAAAAAA==&#10;">
                <v:fill on="f" focussize="0,0"/>
                <v:stroke weight="2pt" color="#000000" joinstyle="round"/>
                <v:imagedata o:title=""/>
                <o:lock v:ext="edit" aspectratio="f"/>
              </v:line>
            </w:pict>
          </mc:Fallback>
        </mc:AlternateContent>
      </w:r>
    </w:p>
    <w:p>
      <w:pPr>
        <w:widowControl/>
        <w:numPr>
          <w:ilvl w:val="0"/>
          <w:numId w:val="0"/>
        </w:numPr>
        <w:jc w:val="left"/>
        <w:rPr>
          <w:rFonts w:hint="eastAsia" w:ascii="微软雅黑" w:hAnsi="微软雅黑" w:eastAsia="微软雅黑" w:cs="微软雅黑"/>
          <w:b w:val="0"/>
          <w:bCs/>
          <w:color w:val="auto"/>
          <w:sz w:val="18"/>
          <w:szCs w:val="18"/>
          <w:lang w:val="en-US" w:eastAsia="zh-CN"/>
        </w:rPr>
      </w:pPr>
      <w:r>
        <w:rPr>
          <w:rFonts w:hint="eastAsia" w:ascii="微软雅黑" w:hAnsi="微软雅黑" w:eastAsia="微软雅黑" w:cs="微软雅黑"/>
          <w:b w:val="0"/>
          <w:bCs/>
          <w:color w:val="auto"/>
          <w:sz w:val="18"/>
          <w:szCs w:val="18"/>
          <w:lang w:val="en-US" w:eastAsia="zh-CN"/>
        </w:rPr>
        <w:t>[2]统计范围是毕业去向：签就业协议形式就业、其他录用形式就业、签劳动合同形式就业和应征义务兵的毕业生。</w:t>
      </w:r>
    </w:p>
    <w:p>
      <w:pPr>
        <w:pStyle w:val="3"/>
        <w:numPr>
          <w:ilvl w:val="0"/>
          <w:numId w:val="9"/>
        </w:numPr>
        <w:spacing w:line="240" w:lineRule="auto"/>
        <w:ind w:left="839"/>
        <w:rPr>
          <w:rFonts w:ascii="微软雅黑" w:hAnsi="微软雅黑" w:eastAsia="微软雅黑" w:cs="微软雅黑"/>
          <w:b w:val="0"/>
          <w:bCs w:val="0"/>
          <w:color w:val="auto"/>
          <w:sz w:val="28"/>
          <w:szCs w:val="28"/>
        </w:rPr>
      </w:pPr>
      <w:bookmarkStart w:id="36" w:name="_Toc3391"/>
      <w:r>
        <w:rPr>
          <w:rFonts w:hint="eastAsia" w:ascii="微软雅黑" w:hAnsi="微软雅黑" w:eastAsia="微软雅黑" w:cs="微软雅黑"/>
          <w:b w:val="0"/>
          <w:bCs w:val="0"/>
          <w:color w:val="auto"/>
          <w:sz w:val="28"/>
          <w:szCs w:val="28"/>
        </w:rPr>
        <w:t>单位性质分布</w:t>
      </w:r>
      <w:r>
        <w:rPr>
          <w:rFonts w:hint="eastAsia" w:ascii="宋体" w:hAnsi="宋体" w:cs="宋体"/>
          <w:b/>
          <w:color w:val="auto"/>
          <w:sz w:val="28"/>
          <w:szCs w:val="28"/>
          <w:vertAlign w:val="superscript"/>
        </w:rPr>
        <w:t>[</w:t>
      </w:r>
      <w:r>
        <w:rPr>
          <w:rFonts w:hint="eastAsia" w:ascii="宋体" w:hAnsi="宋体" w:cs="宋体"/>
          <w:b/>
          <w:color w:val="auto"/>
          <w:sz w:val="28"/>
          <w:szCs w:val="28"/>
          <w:vertAlign w:val="superscript"/>
          <w:lang w:val="en-US" w:eastAsia="zh-CN"/>
        </w:rPr>
        <w:t>3</w:t>
      </w:r>
      <w:r>
        <w:rPr>
          <w:rFonts w:hint="eastAsia" w:ascii="宋体" w:hAnsi="宋体" w:cs="宋体"/>
          <w:b/>
          <w:color w:val="auto"/>
          <w:sz w:val="28"/>
          <w:szCs w:val="28"/>
          <w:vertAlign w:val="superscript"/>
        </w:rPr>
        <w:t>]</w:t>
      </w:r>
      <w:bookmarkEnd w:id="36"/>
    </w:p>
    <w:p>
      <w:pPr>
        <w:pStyle w:val="27"/>
        <w:spacing w:line="360" w:lineRule="auto"/>
        <w:rPr>
          <w:rFonts w:hint="eastAsia" w:ascii="微软雅黑" w:hAnsi="微软雅黑" w:eastAsia="微软雅黑"/>
          <w:color w:val="auto"/>
        </w:rPr>
      </w:pPr>
      <w:r>
        <w:rPr>
          <w:rFonts w:hint="eastAsia" w:ascii="微软雅黑" w:hAnsi="微软雅黑" w:eastAsia="微软雅黑"/>
          <w:color w:val="auto"/>
          <w:lang w:eastAsia="zh-CN"/>
        </w:rPr>
        <w:t>2018</w:t>
      </w:r>
      <w:r>
        <w:rPr>
          <w:rFonts w:hint="eastAsia" w:ascii="微软雅黑" w:hAnsi="微软雅黑" w:eastAsia="微软雅黑"/>
          <w:color w:val="auto"/>
        </w:rPr>
        <w:t>届毕业生就业单位性质分布如图4-</w:t>
      </w:r>
      <w:r>
        <w:rPr>
          <w:rFonts w:hint="eastAsia" w:ascii="微软雅黑" w:hAnsi="微软雅黑" w:eastAsia="微软雅黑"/>
          <w:color w:val="auto"/>
          <w:lang w:val="en-US" w:eastAsia="zh-CN"/>
        </w:rPr>
        <w:t>5和</w:t>
      </w:r>
      <w:r>
        <w:rPr>
          <w:rFonts w:hint="eastAsia" w:ascii="微软雅黑" w:hAnsi="微软雅黑" w:eastAsia="微软雅黑"/>
          <w:color w:val="auto"/>
        </w:rPr>
        <w:t>图4-</w:t>
      </w:r>
      <w:r>
        <w:rPr>
          <w:rFonts w:hint="eastAsia" w:ascii="微软雅黑" w:hAnsi="微软雅黑" w:eastAsia="微软雅黑"/>
          <w:color w:val="auto"/>
          <w:lang w:val="en-US" w:eastAsia="zh-CN"/>
        </w:rPr>
        <w:t>6</w:t>
      </w:r>
      <w:r>
        <w:rPr>
          <w:rFonts w:hint="eastAsia" w:ascii="微软雅黑" w:hAnsi="微软雅黑" w:eastAsia="微软雅黑"/>
          <w:color w:val="auto"/>
        </w:rPr>
        <w:t>，就业单位性质中排名前三的是：其他企业（</w:t>
      </w:r>
      <w:r>
        <w:rPr>
          <w:rFonts w:hint="eastAsia" w:ascii="微软雅黑" w:hAnsi="微软雅黑" w:eastAsia="微软雅黑"/>
          <w:color w:val="auto"/>
          <w:lang w:val="en-US" w:eastAsia="zh-CN"/>
        </w:rPr>
        <w:t>79.54</w:t>
      </w:r>
      <w:r>
        <w:rPr>
          <w:rFonts w:ascii="微软雅黑" w:hAnsi="微软雅黑" w:eastAsia="微软雅黑"/>
          <w:color w:val="auto"/>
        </w:rPr>
        <w:t>%</w:t>
      </w:r>
      <w:r>
        <w:rPr>
          <w:rFonts w:hint="eastAsia" w:ascii="微软雅黑" w:hAnsi="微软雅黑" w:eastAsia="微软雅黑"/>
          <w:color w:val="auto"/>
        </w:rPr>
        <w:t>），</w:t>
      </w:r>
      <w:r>
        <w:rPr>
          <w:rFonts w:hint="eastAsia" w:ascii="微软雅黑" w:hAnsi="微软雅黑" w:eastAsia="微软雅黑"/>
          <w:color w:val="auto"/>
          <w:lang w:val="en-US" w:eastAsia="zh-CN"/>
        </w:rPr>
        <w:t>国有企业（8.27%），三资企业</w:t>
      </w:r>
      <w:r>
        <w:rPr>
          <w:rFonts w:hint="eastAsia" w:ascii="微软雅黑" w:hAnsi="微软雅黑" w:eastAsia="微软雅黑"/>
          <w:color w:val="auto"/>
        </w:rPr>
        <w:t>（</w:t>
      </w:r>
      <w:r>
        <w:rPr>
          <w:rFonts w:hint="eastAsia" w:ascii="微软雅黑" w:hAnsi="微软雅黑" w:eastAsia="微软雅黑"/>
          <w:color w:val="auto"/>
          <w:lang w:val="en-US" w:eastAsia="zh-CN"/>
        </w:rPr>
        <w:t>5.01</w:t>
      </w:r>
      <w:r>
        <w:rPr>
          <w:rFonts w:ascii="微软雅黑" w:hAnsi="微软雅黑" w:eastAsia="微软雅黑"/>
          <w:color w:val="auto"/>
        </w:rPr>
        <w:t>%</w:t>
      </w:r>
      <w:r>
        <w:rPr>
          <w:rFonts w:hint="eastAsia" w:ascii="微软雅黑" w:hAnsi="微软雅黑" w:eastAsia="微软雅黑"/>
          <w:color w:val="auto"/>
        </w:rPr>
        <w:t>），</w:t>
      </w:r>
      <w:r>
        <w:rPr>
          <w:rFonts w:hint="eastAsia" w:ascii="微软雅黑" w:hAnsi="微软雅黑" w:eastAsia="微软雅黑"/>
          <w:color w:val="auto"/>
          <w:lang w:val="en-US" w:eastAsia="zh-CN"/>
        </w:rPr>
        <w:t>毕业生去企业工作比例非常高，其中去国有企业工作人数和比例均高于去年</w:t>
      </w:r>
      <w:r>
        <w:rPr>
          <w:rFonts w:hint="eastAsia" w:ascii="微软雅黑" w:hAnsi="微软雅黑" w:eastAsia="微软雅黑"/>
          <w:color w:val="auto"/>
        </w:rPr>
        <w:t>。</w:t>
      </w:r>
    </w:p>
    <w:p>
      <w:pPr>
        <w:pStyle w:val="27"/>
        <w:spacing w:line="360" w:lineRule="auto"/>
        <w:ind w:left="0" w:leftChars="0" w:firstLine="0" w:firstLineChars="0"/>
        <w:rPr>
          <w:color w:val="auto"/>
        </w:rPr>
      </w:pPr>
      <w:r>
        <w:rPr>
          <w:color w:val="auto"/>
        </w:rPr>
        <w:drawing>
          <wp:inline distT="0" distB="0" distL="114300" distR="114300">
            <wp:extent cx="5767705" cy="2573655"/>
            <wp:effectExtent l="4445" t="4445" r="19050" b="1270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27"/>
        <w:spacing w:line="360" w:lineRule="auto"/>
        <w:ind w:left="0" w:leftChars="0" w:firstLine="0" w:firstLineChars="0"/>
        <w:jc w:val="center"/>
        <w:rPr>
          <w:rFonts w:hint="eastAsia"/>
          <w:color w:val="auto"/>
        </w:rPr>
      </w:pPr>
      <w:r>
        <w:rPr>
          <w:rFonts w:hint="eastAsia" w:ascii="微软雅黑" w:hAnsi="微软雅黑" w:eastAsia="微软雅黑"/>
          <w:color w:val="auto"/>
          <w:sz w:val="20"/>
          <w:szCs w:val="20"/>
        </w:rPr>
        <w:t>图4-</w:t>
      </w:r>
      <w:r>
        <w:rPr>
          <w:rFonts w:hint="eastAsia" w:ascii="微软雅黑" w:hAnsi="微软雅黑" w:eastAsia="微软雅黑"/>
          <w:color w:val="auto"/>
          <w:sz w:val="20"/>
          <w:szCs w:val="20"/>
          <w:lang w:val="en-US" w:eastAsia="zh-CN"/>
        </w:rPr>
        <w:t>5</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届毕业生就业单位</w:t>
      </w:r>
      <w:r>
        <w:rPr>
          <w:rFonts w:hint="eastAsia" w:ascii="微软雅黑" w:hAnsi="微软雅黑" w:eastAsia="微软雅黑"/>
          <w:color w:val="auto"/>
          <w:sz w:val="20"/>
          <w:szCs w:val="20"/>
          <w:lang w:val="en-US" w:eastAsia="zh-CN"/>
        </w:rPr>
        <w:t>性质比例</w:t>
      </w:r>
      <w:r>
        <w:rPr>
          <w:rFonts w:hint="eastAsia" w:ascii="微软雅黑" w:hAnsi="微软雅黑" w:eastAsia="微软雅黑"/>
          <w:color w:val="auto"/>
          <w:sz w:val="20"/>
          <w:szCs w:val="20"/>
        </w:rPr>
        <w:t>分布</w:t>
      </w:r>
    </w:p>
    <w:p>
      <w:pPr>
        <w:pStyle w:val="27"/>
        <w:spacing w:line="360" w:lineRule="auto"/>
        <w:ind w:firstLine="0" w:firstLineChars="0"/>
        <w:rPr>
          <w:rFonts w:ascii="微软雅黑" w:hAnsi="微软雅黑" w:eastAsia="微软雅黑"/>
          <w:color w:val="auto"/>
        </w:rPr>
      </w:pPr>
      <w:r>
        <w:rPr>
          <w:color w:val="auto"/>
        </w:rPr>
        <w:drawing>
          <wp:inline distT="0" distB="0" distL="114300" distR="114300">
            <wp:extent cx="5767705" cy="2685415"/>
            <wp:effectExtent l="4445" t="4445" r="19050" b="7620"/>
            <wp:docPr id="2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spacing w:line="360" w:lineRule="auto"/>
        <w:jc w:val="center"/>
        <w:rPr>
          <w:rFonts w:hint="eastAsia" w:ascii="微软雅黑" w:hAnsi="微软雅黑" w:eastAsia="微软雅黑"/>
          <w:color w:val="auto"/>
          <w:sz w:val="20"/>
          <w:szCs w:val="20"/>
        </w:rPr>
      </w:pPr>
      <w:r>
        <w:rPr>
          <w:rFonts w:hint="eastAsia" w:ascii="微软雅黑" w:hAnsi="微软雅黑" w:eastAsia="微软雅黑"/>
          <w:color w:val="auto"/>
          <w:sz w:val="20"/>
          <w:szCs w:val="20"/>
        </w:rPr>
        <w:t>图4-</w:t>
      </w:r>
      <w:r>
        <w:rPr>
          <w:rFonts w:hint="eastAsia" w:ascii="微软雅黑" w:hAnsi="微软雅黑" w:eastAsia="微软雅黑"/>
          <w:color w:val="auto"/>
          <w:sz w:val="20"/>
          <w:szCs w:val="20"/>
          <w:lang w:val="en-US" w:eastAsia="zh-CN"/>
        </w:rPr>
        <w:t>6</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届毕业生就业单位性质</w:t>
      </w:r>
      <w:r>
        <w:rPr>
          <w:rFonts w:hint="eastAsia" w:ascii="微软雅黑" w:hAnsi="微软雅黑" w:eastAsia="微软雅黑"/>
          <w:color w:val="auto"/>
          <w:sz w:val="20"/>
          <w:szCs w:val="20"/>
          <w:lang w:val="en-US" w:eastAsia="zh-CN"/>
        </w:rPr>
        <w:t>人数</w:t>
      </w:r>
      <w:r>
        <w:rPr>
          <w:rFonts w:hint="eastAsia" w:ascii="微软雅黑" w:hAnsi="微软雅黑" w:eastAsia="微软雅黑"/>
          <w:color w:val="auto"/>
          <w:sz w:val="20"/>
          <w:szCs w:val="20"/>
        </w:rPr>
        <w:t>分布</w:t>
      </w:r>
    </w:p>
    <w:p>
      <w:pPr>
        <w:spacing w:line="360" w:lineRule="auto"/>
        <w:jc w:val="center"/>
        <w:rPr>
          <w:rFonts w:hint="eastAsia" w:ascii="微软雅黑" w:hAnsi="微软雅黑" w:eastAsia="微软雅黑"/>
          <w:color w:val="auto"/>
          <w:sz w:val="20"/>
          <w:szCs w:val="20"/>
        </w:rPr>
      </w:pPr>
    </w:p>
    <w:p>
      <w:pPr>
        <w:spacing w:line="360" w:lineRule="auto"/>
        <w:jc w:val="center"/>
        <w:rPr>
          <w:rFonts w:hint="eastAsia" w:ascii="微软雅黑" w:hAnsi="微软雅黑" w:eastAsia="微软雅黑"/>
          <w:color w:val="auto"/>
          <w:sz w:val="20"/>
          <w:szCs w:val="20"/>
        </w:rPr>
      </w:pPr>
    </w:p>
    <w:p>
      <w:pPr>
        <w:rPr>
          <w:rFonts w:ascii="宋体" w:hAnsi="宋体" w:cs="宋体"/>
          <w:color w:val="auto"/>
        </w:rPr>
      </w:pPr>
      <w:r>
        <w:rPr>
          <w:rFonts w:ascii="宋体" w:hAnsi="宋体" w:cs="宋体"/>
          <w:b/>
          <w:color w:val="auto"/>
          <w:sz w:val="32"/>
          <w:szCs w:val="32"/>
          <w:vertAlign w:val="superscript"/>
        </w:rPr>
        <mc:AlternateContent>
          <mc:Choice Requires="wps">
            <w:drawing>
              <wp:anchor distT="0" distB="0" distL="114300" distR="114300" simplePos="0" relativeHeight="261509120" behindDoc="0" locked="0" layoutInCell="1" allowOverlap="1">
                <wp:simplePos x="0" y="0"/>
                <wp:positionH relativeFrom="column">
                  <wp:posOffset>-36195</wp:posOffset>
                </wp:positionH>
                <wp:positionV relativeFrom="paragraph">
                  <wp:posOffset>87630</wp:posOffset>
                </wp:positionV>
                <wp:extent cx="2461260" cy="0"/>
                <wp:effectExtent l="0" t="0" r="0" b="0"/>
                <wp:wrapNone/>
                <wp:docPr id="6" name="直线 32"/>
                <wp:cNvGraphicFramePr/>
                <a:graphic xmlns:a="http://schemas.openxmlformats.org/drawingml/2006/main">
                  <a:graphicData uri="http://schemas.microsoft.com/office/word/2010/wordprocessingShape">
                    <wps:wsp>
                      <wps:cNvSpPr/>
                      <wps:spPr>
                        <a:xfrm>
                          <a:off x="0" y="0"/>
                          <a:ext cx="246126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margin-left:-2.85pt;margin-top:6.9pt;height:0pt;width:193.8pt;z-index:261509120;mso-width-relative:page;mso-height-relative:page;" filled="f" stroked="t" coordsize="21600,21600" o:gfxdata="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SGEuN1gAAAAgBAAAPAAAAAAAAAAEAIAAAACIAAABkcnMv&#10;ZG93bnJldi54bWxQSwECFAAUAAAACACHTuJA3o+Z5MwBAACPAwAADgAAAAAAAAABACAAAAAlAQAA&#10;ZHJzL2Uyb0RvYy54bWxQSwUGAAAAAAYABgBZAQAAYwUAAAAA&#10;">
                <v:fill on="f" focussize="0,0"/>
                <v:stroke weight="2pt" color="#000000" joinstyle="round"/>
                <v:imagedata o:title=""/>
                <o:lock v:ext="edit" aspectratio="f"/>
              </v:line>
            </w:pict>
          </mc:Fallback>
        </mc:AlternateContent>
      </w:r>
    </w:p>
    <w:p>
      <w:pPr>
        <w:widowControl/>
        <w:numPr>
          <w:ilvl w:val="0"/>
          <w:numId w:val="0"/>
        </w:numPr>
        <w:jc w:val="left"/>
        <w:rPr>
          <w:rFonts w:hint="eastAsia" w:ascii="微软雅黑" w:hAnsi="微软雅黑" w:eastAsia="微软雅黑" w:cs="微软雅黑"/>
          <w:b w:val="0"/>
          <w:bCs/>
          <w:color w:val="auto"/>
          <w:sz w:val="18"/>
          <w:szCs w:val="18"/>
          <w:lang w:val="en-US" w:eastAsia="zh-CN"/>
        </w:rPr>
      </w:pPr>
      <w:r>
        <w:rPr>
          <w:rFonts w:hint="eastAsia" w:ascii="微软雅黑" w:hAnsi="微软雅黑" w:eastAsia="微软雅黑" w:cs="微软雅黑"/>
          <w:b w:val="0"/>
          <w:bCs/>
          <w:color w:val="auto"/>
          <w:sz w:val="18"/>
          <w:szCs w:val="18"/>
          <w:lang w:val="en-US" w:eastAsia="zh-CN"/>
        </w:rPr>
        <w:t>[3]统计范围是毕业去向：签就业协议形式就业、其他录用形式就业、签劳动合同形式就业和应征义务兵的毕业生。</w:t>
      </w:r>
    </w:p>
    <w:p>
      <w:pPr>
        <w:pStyle w:val="3"/>
        <w:numPr>
          <w:ilvl w:val="0"/>
          <w:numId w:val="9"/>
        </w:numPr>
        <w:spacing w:line="240" w:lineRule="auto"/>
        <w:ind w:left="839"/>
        <w:rPr>
          <w:rFonts w:ascii="微软雅黑" w:hAnsi="微软雅黑" w:eastAsia="微软雅黑" w:cs="微软雅黑"/>
          <w:b w:val="0"/>
          <w:bCs w:val="0"/>
          <w:color w:val="auto"/>
          <w:sz w:val="28"/>
          <w:szCs w:val="28"/>
        </w:rPr>
      </w:pPr>
      <w:bookmarkStart w:id="37" w:name="_Toc4993"/>
      <w:r>
        <w:rPr>
          <w:rFonts w:hint="eastAsia" w:ascii="微软雅黑" w:hAnsi="微软雅黑" w:eastAsia="微软雅黑" w:cs="微软雅黑"/>
          <w:b w:val="0"/>
          <w:bCs w:val="0"/>
          <w:color w:val="auto"/>
          <w:sz w:val="28"/>
          <w:szCs w:val="28"/>
        </w:rPr>
        <w:t>工作岗位分布</w:t>
      </w:r>
      <w:r>
        <w:rPr>
          <w:rFonts w:hint="eastAsia" w:ascii="宋体" w:hAnsi="宋体" w:cs="宋体"/>
          <w:b/>
          <w:color w:val="auto"/>
          <w:sz w:val="28"/>
          <w:szCs w:val="28"/>
          <w:vertAlign w:val="superscript"/>
        </w:rPr>
        <w:t>[</w:t>
      </w:r>
      <w:r>
        <w:rPr>
          <w:rFonts w:hint="eastAsia" w:ascii="宋体" w:hAnsi="宋体" w:cs="宋体"/>
          <w:b/>
          <w:color w:val="auto"/>
          <w:sz w:val="28"/>
          <w:szCs w:val="28"/>
          <w:vertAlign w:val="superscript"/>
          <w:lang w:val="en-US" w:eastAsia="zh-CN"/>
        </w:rPr>
        <w:t>4</w:t>
      </w:r>
      <w:r>
        <w:rPr>
          <w:rFonts w:hint="eastAsia" w:ascii="宋体" w:hAnsi="宋体" w:cs="宋体"/>
          <w:b/>
          <w:color w:val="auto"/>
          <w:sz w:val="28"/>
          <w:szCs w:val="28"/>
          <w:vertAlign w:val="superscript"/>
        </w:rPr>
        <w:t>]</w:t>
      </w:r>
      <w:bookmarkEnd w:id="37"/>
    </w:p>
    <w:p>
      <w:pPr>
        <w:pStyle w:val="27"/>
        <w:spacing w:line="360" w:lineRule="auto"/>
        <w:rPr>
          <w:rFonts w:hint="eastAsia" w:ascii="微软雅黑" w:hAnsi="微软雅黑" w:eastAsia="微软雅黑"/>
          <w:color w:val="auto"/>
          <w:szCs w:val="21"/>
        </w:rPr>
      </w:pPr>
      <w:r>
        <w:rPr>
          <w:rFonts w:hint="eastAsia" w:ascii="微软雅黑" w:hAnsi="微软雅黑" w:eastAsia="微软雅黑"/>
          <w:color w:val="auto"/>
          <w:szCs w:val="21"/>
          <w:lang w:eastAsia="zh-CN"/>
        </w:rPr>
        <w:t>2018</w:t>
      </w:r>
      <w:r>
        <w:rPr>
          <w:rFonts w:hint="eastAsia" w:ascii="微软雅黑" w:hAnsi="微软雅黑" w:eastAsia="微软雅黑"/>
          <w:color w:val="auto"/>
          <w:szCs w:val="21"/>
        </w:rPr>
        <w:t>届毕业生</w:t>
      </w:r>
      <w:r>
        <w:rPr>
          <w:rFonts w:hint="eastAsia" w:ascii="微软雅黑" w:hAnsi="微软雅黑" w:eastAsia="微软雅黑"/>
          <w:color w:val="auto"/>
          <w:szCs w:val="21"/>
          <w:lang w:val="en-US" w:eastAsia="zh-CN"/>
        </w:rPr>
        <w:t>工作在社会各个岗位，</w:t>
      </w:r>
      <w:r>
        <w:rPr>
          <w:rFonts w:hint="eastAsia" w:ascii="微软雅黑" w:hAnsi="微软雅黑" w:eastAsia="微软雅黑"/>
          <w:color w:val="auto"/>
          <w:szCs w:val="21"/>
        </w:rPr>
        <w:t>如图4-</w:t>
      </w:r>
      <w:r>
        <w:rPr>
          <w:rFonts w:hint="eastAsia" w:ascii="微软雅黑" w:hAnsi="微软雅黑" w:eastAsia="微软雅黑"/>
          <w:color w:val="auto"/>
          <w:szCs w:val="21"/>
          <w:lang w:val="en-US" w:eastAsia="zh-CN"/>
        </w:rPr>
        <w:t>7和</w:t>
      </w:r>
      <w:r>
        <w:rPr>
          <w:rFonts w:hint="eastAsia" w:ascii="微软雅黑" w:hAnsi="微软雅黑" w:eastAsia="微软雅黑"/>
          <w:color w:val="auto"/>
          <w:szCs w:val="21"/>
        </w:rPr>
        <w:t>图4-</w:t>
      </w:r>
      <w:r>
        <w:rPr>
          <w:rFonts w:hint="eastAsia" w:ascii="微软雅黑" w:hAnsi="微软雅黑" w:eastAsia="微软雅黑"/>
          <w:color w:val="auto"/>
          <w:szCs w:val="21"/>
          <w:lang w:val="en-US" w:eastAsia="zh-CN"/>
        </w:rPr>
        <w:t>8</w:t>
      </w:r>
      <w:r>
        <w:rPr>
          <w:rFonts w:hint="eastAsia" w:ascii="微软雅黑" w:hAnsi="微软雅黑" w:eastAsia="微软雅黑"/>
          <w:color w:val="auto"/>
          <w:szCs w:val="21"/>
        </w:rPr>
        <w:t>，工作岗位分类中排名前</w:t>
      </w:r>
      <w:r>
        <w:rPr>
          <w:rFonts w:hint="eastAsia" w:ascii="微软雅黑" w:hAnsi="微软雅黑" w:eastAsia="微软雅黑"/>
          <w:color w:val="auto"/>
          <w:szCs w:val="21"/>
          <w:lang w:val="en-US" w:eastAsia="zh-CN"/>
        </w:rPr>
        <w:t>四位</w:t>
      </w:r>
      <w:r>
        <w:rPr>
          <w:rFonts w:hint="eastAsia" w:ascii="微软雅黑" w:hAnsi="微软雅黑" w:eastAsia="微软雅黑"/>
          <w:color w:val="auto"/>
          <w:szCs w:val="21"/>
        </w:rPr>
        <w:t>的是：</w:t>
      </w:r>
      <w:r>
        <w:rPr>
          <w:rFonts w:hint="eastAsia" w:ascii="微软雅黑" w:hAnsi="微软雅黑" w:eastAsia="微软雅黑"/>
          <w:color w:val="auto"/>
          <w:szCs w:val="21"/>
          <w:lang w:val="en-US" w:eastAsia="zh-CN"/>
        </w:rPr>
        <w:t>其他人员（40.11%）、文艺艺术工作人员</w:t>
      </w:r>
      <w:r>
        <w:rPr>
          <w:rFonts w:hint="eastAsia" w:ascii="微软雅黑" w:hAnsi="微软雅黑" w:eastAsia="微软雅黑"/>
          <w:color w:val="auto"/>
          <w:szCs w:val="21"/>
        </w:rPr>
        <w:t>（</w:t>
      </w:r>
      <w:r>
        <w:rPr>
          <w:rFonts w:hint="eastAsia" w:ascii="微软雅黑" w:hAnsi="微软雅黑" w:eastAsia="微软雅黑"/>
          <w:color w:val="auto"/>
          <w:szCs w:val="21"/>
          <w:lang w:val="en-US" w:eastAsia="zh-CN"/>
        </w:rPr>
        <w:t>19.51</w:t>
      </w:r>
      <w:r>
        <w:rPr>
          <w:rFonts w:ascii="微软雅黑" w:hAnsi="微软雅黑" w:eastAsia="微软雅黑"/>
          <w:color w:val="auto"/>
          <w:szCs w:val="21"/>
        </w:rPr>
        <w:t>%</w:t>
      </w:r>
      <w:r>
        <w:rPr>
          <w:rFonts w:hint="eastAsia" w:ascii="微软雅黑" w:hAnsi="微软雅黑" w:eastAsia="微软雅黑"/>
          <w:color w:val="auto"/>
          <w:szCs w:val="21"/>
        </w:rPr>
        <w:t>），</w:t>
      </w:r>
      <w:r>
        <w:rPr>
          <w:rFonts w:hint="eastAsia" w:ascii="微软雅黑" w:hAnsi="微软雅黑" w:eastAsia="微软雅黑"/>
          <w:color w:val="auto"/>
          <w:szCs w:val="21"/>
          <w:lang w:val="en-US" w:eastAsia="zh-CN"/>
        </w:rPr>
        <w:t>教学</w:t>
      </w:r>
      <w:r>
        <w:rPr>
          <w:rFonts w:hint="eastAsia" w:ascii="微软雅黑" w:hAnsi="微软雅黑" w:eastAsia="微软雅黑"/>
          <w:color w:val="auto"/>
          <w:szCs w:val="21"/>
        </w:rPr>
        <w:t>人员（</w:t>
      </w:r>
      <w:r>
        <w:rPr>
          <w:rFonts w:hint="eastAsia" w:ascii="微软雅黑" w:hAnsi="微软雅黑" w:eastAsia="微软雅黑"/>
          <w:color w:val="auto"/>
          <w:szCs w:val="21"/>
          <w:lang w:val="en-US" w:eastAsia="zh-CN"/>
        </w:rPr>
        <w:t>10.84</w:t>
      </w:r>
      <w:r>
        <w:rPr>
          <w:rFonts w:ascii="微软雅黑" w:hAnsi="微软雅黑" w:eastAsia="微软雅黑"/>
          <w:color w:val="auto"/>
          <w:szCs w:val="21"/>
        </w:rPr>
        <w:t>%</w:t>
      </w:r>
      <w:r>
        <w:rPr>
          <w:rFonts w:hint="eastAsia" w:ascii="微软雅黑" w:hAnsi="微软雅黑" w:eastAsia="微软雅黑"/>
          <w:color w:val="auto"/>
          <w:szCs w:val="21"/>
        </w:rPr>
        <w:t>）</w:t>
      </w:r>
      <w:r>
        <w:rPr>
          <w:rFonts w:hint="eastAsia" w:ascii="微软雅黑" w:hAnsi="微软雅黑" w:eastAsia="微软雅黑"/>
          <w:color w:val="auto"/>
          <w:szCs w:val="21"/>
          <w:lang w:val="en-US" w:eastAsia="zh-CN"/>
        </w:rPr>
        <w:t>与商业和服务</w:t>
      </w:r>
      <w:r>
        <w:rPr>
          <w:rFonts w:hint="eastAsia" w:ascii="微软雅黑" w:hAnsi="微软雅黑" w:eastAsia="微软雅黑"/>
          <w:color w:val="auto"/>
          <w:szCs w:val="21"/>
        </w:rPr>
        <w:t>人员（</w:t>
      </w:r>
      <w:r>
        <w:rPr>
          <w:rFonts w:hint="eastAsia" w:ascii="微软雅黑" w:hAnsi="微软雅黑" w:eastAsia="微软雅黑"/>
          <w:color w:val="auto"/>
          <w:szCs w:val="21"/>
          <w:lang w:val="en-US" w:eastAsia="zh-CN"/>
        </w:rPr>
        <w:t>9.49</w:t>
      </w:r>
      <w:r>
        <w:rPr>
          <w:rFonts w:ascii="微软雅黑" w:hAnsi="微软雅黑" w:eastAsia="微软雅黑"/>
          <w:color w:val="auto"/>
          <w:szCs w:val="21"/>
        </w:rPr>
        <w:t>%</w:t>
      </w:r>
      <w:r>
        <w:rPr>
          <w:rFonts w:hint="eastAsia" w:ascii="微软雅黑" w:hAnsi="微软雅黑" w:eastAsia="微软雅黑"/>
          <w:color w:val="auto"/>
          <w:szCs w:val="21"/>
        </w:rPr>
        <w:t>）</w:t>
      </w:r>
      <w:r>
        <w:rPr>
          <w:rFonts w:hint="eastAsia" w:ascii="微软雅黑" w:hAnsi="微软雅黑" w:eastAsia="微软雅黑"/>
          <w:color w:val="auto"/>
          <w:szCs w:val="21"/>
          <w:lang w:val="en-US" w:eastAsia="zh-CN"/>
        </w:rPr>
        <w:t>。</w:t>
      </w:r>
    </w:p>
    <w:p>
      <w:pPr>
        <w:pStyle w:val="27"/>
        <w:spacing w:line="360" w:lineRule="auto"/>
        <w:ind w:left="0" w:leftChars="0" w:firstLine="0" w:firstLineChars="0"/>
        <w:rPr>
          <w:color w:val="auto"/>
        </w:rPr>
      </w:pPr>
      <w:r>
        <w:rPr>
          <w:color w:val="auto"/>
        </w:rPr>
        <w:drawing>
          <wp:inline distT="0" distB="0" distL="114300" distR="114300">
            <wp:extent cx="5767705" cy="2282825"/>
            <wp:effectExtent l="4445" t="4445" r="19050" b="13970"/>
            <wp:docPr id="2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27"/>
        <w:spacing w:line="360" w:lineRule="auto"/>
        <w:ind w:left="0" w:leftChars="0" w:firstLine="0" w:firstLineChars="0"/>
        <w:jc w:val="center"/>
        <w:rPr>
          <w:rFonts w:hint="eastAsia" w:ascii="微软雅黑" w:hAnsi="微软雅黑" w:eastAsia="微软雅黑"/>
          <w:color w:val="auto"/>
          <w:sz w:val="20"/>
          <w:szCs w:val="20"/>
        </w:rPr>
      </w:pPr>
      <w:r>
        <w:rPr>
          <w:rFonts w:hint="eastAsia" w:ascii="微软雅黑" w:hAnsi="微软雅黑" w:eastAsia="微软雅黑"/>
          <w:color w:val="auto"/>
          <w:sz w:val="20"/>
          <w:szCs w:val="20"/>
        </w:rPr>
        <w:t>图4-</w:t>
      </w:r>
      <w:r>
        <w:rPr>
          <w:rFonts w:hint="eastAsia" w:ascii="微软雅黑" w:hAnsi="微软雅黑" w:eastAsia="微软雅黑"/>
          <w:color w:val="auto"/>
          <w:sz w:val="20"/>
          <w:szCs w:val="20"/>
          <w:lang w:val="en-US" w:eastAsia="zh-CN"/>
        </w:rPr>
        <w:t>7</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届毕业生就业单位</w:t>
      </w:r>
      <w:r>
        <w:rPr>
          <w:rFonts w:hint="eastAsia" w:ascii="微软雅黑" w:hAnsi="微软雅黑" w:eastAsia="微软雅黑"/>
          <w:color w:val="auto"/>
          <w:sz w:val="20"/>
          <w:szCs w:val="20"/>
          <w:lang w:val="en-US" w:eastAsia="zh-CN"/>
        </w:rPr>
        <w:t>性质比例</w:t>
      </w:r>
      <w:r>
        <w:rPr>
          <w:rFonts w:hint="eastAsia" w:ascii="微软雅黑" w:hAnsi="微软雅黑" w:eastAsia="微软雅黑"/>
          <w:color w:val="auto"/>
          <w:sz w:val="20"/>
          <w:szCs w:val="20"/>
        </w:rPr>
        <w:t>分布</w:t>
      </w:r>
    </w:p>
    <w:p>
      <w:pPr>
        <w:pStyle w:val="27"/>
        <w:spacing w:line="360" w:lineRule="auto"/>
        <w:ind w:firstLine="0" w:firstLineChars="0"/>
        <w:rPr>
          <w:rFonts w:ascii="微软雅黑" w:hAnsi="微软雅黑" w:eastAsia="微软雅黑"/>
          <w:color w:val="auto"/>
          <w:szCs w:val="21"/>
        </w:rPr>
      </w:pPr>
      <w:r>
        <w:rPr>
          <w:color w:val="auto"/>
        </w:rPr>
        <w:drawing>
          <wp:inline distT="0" distB="0" distL="114300" distR="114300">
            <wp:extent cx="5771515" cy="3567430"/>
            <wp:effectExtent l="4445" t="4445" r="15240" b="9525"/>
            <wp:docPr id="3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27"/>
        <w:spacing w:line="360" w:lineRule="auto"/>
        <w:ind w:left="0" w:leftChars="0" w:firstLine="0" w:firstLineChars="0"/>
        <w:jc w:val="center"/>
        <w:rPr>
          <w:rFonts w:hint="eastAsia" w:ascii="微软雅黑" w:hAnsi="微软雅黑" w:eastAsia="微软雅黑"/>
          <w:color w:val="auto"/>
          <w:sz w:val="20"/>
          <w:szCs w:val="20"/>
        </w:rPr>
      </w:pPr>
      <w:r>
        <w:rPr>
          <w:rFonts w:hint="eastAsia" w:ascii="微软雅黑" w:hAnsi="微软雅黑" w:eastAsia="微软雅黑"/>
          <w:color w:val="auto"/>
          <w:sz w:val="20"/>
          <w:szCs w:val="20"/>
        </w:rPr>
        <w:t>图4-</w:t>
      </w:r>
      <w:r>
        <w:rPr>
          <w:rFonts w:hint="eastAsia" w:ascii="微软雅黑" w:hAnsi="微软雅黑" w:eastAsia="微软雅黑"/>
          <w:color w:val="auto"/>
          <w:sz w:val="20"/>
          <w:szCs w:val="20"/>
          <w:lang w:val="en-US" w:eastAsia="zh-CN"/>
        </w:rPr>
        <w:t>8</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届毕业生就业单位</w:t>
      </w:r>
      <w:r>
        <w:rPr>
          <w:rFonts w:hint="eastAsia" w:ascii="微软雅黑" w:hAnsi="微软雅黑" w:eastAsia="微软雅黑"/>
          <w:color w:val="auto"/>
          <w:sz w:val="20"/>
          <w:szCs w:val="20"/>
          <w:lang w:val="en-US" w:eastAsia="zh-CN"/>
        </w:rPr>
        <w:t>性质人数</w:t>
      </w:r>
      <w:r>
        <w:rPr>
          <w:rFonts w:hint="eastAsia" w:ascii="微软雅黑" w:hAnsi="微软雅黑" w:eastAsia="微软雅黑"/>
          <w:color w:val="auto"/>
          <w:sz w:val="20"/>
          <w:szCs w:val="20"/>
        </w:rPr>
        <w:t>分布</w:t>
      </w:r>
    </w:p>
    <w:p>
      <w:pPr>
        <w:rPr>
          <w:rFonts w:ascii="宋体" w:hAnsi="宋体" w:cs="宋体"/>
          <w:color w:val="auto"/>
        </w:rPr>
      </w:pPr>
      <w:r>
        <w:rPr>
          <w:rFonts w:ascii="宋体" w:hAnsi="宋体" w:cs="宋体"/>
          <w:b/>
          <w:color w:val="auto"/>
          <w:sz w:val="32"/>
          <w:szCs w:val="32"/>
          <w:vertAlign w:val="superscript"/>
        </w:rPr>
        <mc:AlternateContent>
          <mc:Choice Requires="wps">
            <w:drawing>
              <wp:anchor distT="0" distB="0" distL="114300" distR="114300" simplePos="0" relativeHeight="262876160" behindDoc="0" locked="0" layoutInCell="1" allowOverlap="1">
                <wp:simplePos x="0" y="0"/>
                <wp:positionH relativeFrom="column">
                  <wp:posOffset>-36195</wp:posOffset>
                </wp:positionH>
                <wp:positionV relativeFrom="paragraph">
                  <wp:posOffset>87630</wp:posOffset>
                </wp:positionV>
                <wp:extent cx="2461260" cy="0"/>
                <wp:effectExtent l="0" t="0" r="0" b="0"/>
                <wp:wrapNone/>
                <wp:docPr id="7" name="直线 33"/>
                <wp:cNvGraphicFramePr/>
                <a:graphic xmlns:a="http://schemas.openxmlformats.org/drawingml/2006/main">
                  <a:graphicData uri="http://schemas.microsoft.com/office/word/2010/wordprocessingShape">
                    <wps:wsp>
                      <wps:cNvSpPr/>
                      <wps:spPr>
                        <a:xfrm>
                          <a:off x="0" y="0"/>
                          <a:ext cx="246126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33" o:spid="_x0000_s1026" o:spt="20" style="position:absolute;left:0pt;margin-left:-2.85pt;margin-top:6.9pt;height:0pt;width:193.8pt;z-index:262876160;mso-width-relative:page;mso-height-relative:page;" filled="f" stroked="t" coordsize="21600,21600" o:gfxdata="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hhLjdYAAAAIAQAADwAAAAAAAAABACAAAAAiAAAAZHJz&#10;L2Rvd25yZXYueG1sUEsBAhQAFAAAAAgAh07iQKxkk83NAQAAjwMAAA4AAAAAAAAAAQAgAAAAJQEA&#10;AGRycy9lMm9Eb2MueG1sUEsFBgAAAAAGAAYAWQEAAGQFAAAAAA==&#10;">
                <v:fill on="f" focussize="0,0"/>
                <v:stroke weight="2pt" color="#000000" joinstyle="round"/>
                <v:imagedata o:title=""/>
                <o:lock v:ext="edit" aspectratio="f"/>
              </v:line>
            </w:pict>
          </mc:Fallback>
        </mc:AlternateContent>
      </w:r>
    </w:p>
    <w:p>
      <w:pPr>
        <w:widowControl/>
        <w:numPr>
          <w:ilvl w:val="0"/>
          <w:numId w:val="0"/>
        </w:numPr>
        <w:jc w:val="left"/>
        <w:rPr>
          <w:rFonts w:hint="eastAsia" w:ascii="微软雅黑" w:hAnsi="微软雅黑" w:eastAsia="微软雅黑" w:cs="微软雅黑"/>
          <w:b w:val="0"/>
          <w:bCs/>
          <w:color w:val="auto"/>
          <w:sz w:val="18"/>
          <w:szCs w:val="18"/>
          <w:lang w:val="en-US" w:eastAsia="zh-CN"/>
        </w:rPr>
      </w:pPr>
      <w:r>
        <w:rPr>
          <w:rFonts w:hint="eastAsia" w:ascii="微软雅黑" w:hAnsi="微软雅黑" w:eastAsia="微软雅黑" w:cs="微软雅黑"/>
          <w:b w:val="0"/>
          <w:bCs/>
          <w:color w:val="auto"/>
          <w:sz w:val="18"/>
          <w:szCs w:val="18"/>
          <w:lang w:val="en-US" w:eastAsia="zh-CN"/>
        </w:rPr>
        <w:t>[4]统计范围是毕业去向：签就业协议形式就业、其他录用形式就业、签劳动合同形式就业和应征义务兵的毕业生。“（其他人员）”是指统计图表之外的其他工作岗位。</w:t>
      </w:r>
    </w:p>
    <w:p>
      <w:pPr>
        <w:pStyle w:val="27"/>
        <w:spacing w:line="360" w:lineRule="auto"/>
        <w:ind w:left="0" w:leftChars="0" w:firstLine="0" w:firstLineChars="0"/>
        <w:jc w:val="center"/>
        <w:rPr>
          <w:rFonts w:hint="eastAsia" w:ascii="微软雅黑" w:hAnsi="微软雅黑" w:eastAsia="微软雅黑"/>
          <w:color w:val="auto"/>
          <w:sz w:val="20"/>
          <w:szCs w:val="20"/>
        </w:rPr>
      </w:pPr>
    </w:p>
    <w:p>
      <w:pPr>
        <w:pStyle w:val="3"/>
        <w:numPr>
          <w:ilvl w:val="0"/>
          <w:numId w:val="9"/>
        </w:numPr>
        <w:spacing w:line="240" w:lineRule="auto"/>
        <w:ind w:left="839"/>
        <w:rPr>
          <w:rFonts w:ascii="微软雅黑" w:hAnsi="微软雅黑" w:eastAsia="微软雅黑" w:cs="微软雅黑"/>
          <w:b w:val="0"/>
          <w:bCs w:val="0"/>
          <w:color w:val="auto"/>
          <w:sz w:val="28"/>
          <w:szCs w:val="28"/>
        </w:rPr>
      </w:pPr>
      <w:bookmarkStart w:id="38" w:name="_Toc10187"/>
      <w:r>
        <w:rPr>
          <w:rFonts w:hint="eastAsia" w:ascii="微软雅黑" w:hAnsi="微软雅黑" w:eastAsia="微软雅黑" w:cs="微软雅黑"/>
          <w:b w:val="0"/>
          <w:bCs w:val="0"/>
          <w:color w:val="auto"/>
          <w:sz w:val="28"/>
          <w:szCs w:val="28"/>
        </w:rPr>
        <w:t>升学和出国</w:t>
      </w:r>
      <w:bookmarkEnd w:id="38"/>
    </w:p>
    <w:p>
      <w:pPr>
        <w:pStyle w:val="27"/>
        <w:spacing w:line="360" w:lineRule="auto"/>
        <w:rPr>
          <w:rFonts w:ascii="微软雅黑" w:hAnsi="微软雅黑" w:eastAsia="微软雅黑"/>
          <w:color w:val="auto"/>
        </w:rPr>
      </w:pPr>
      <w:r>
        <w:rPr>
          <w:rFonts w:hint="eastAsia" w:ascii="微软雅黑" w:hAnsi="微软雅黑" w:eastAsia="微软雅黑"/>
          <w:color w:val="auto"/>
          <w:lang w:eastAsia="zh-CN"/>
        </w:rPr>
        <w:t>2018</w:t>
      </w:r>
      <w:r>
        <w:rPr>
          <w:rFonts w:hint="eastAsia" w:ascii="微软雅黑" w:hAnsi="微软雅黑" w:eastAsia="微软雅黑"/>
          <w:color w:val="auto"/>
        </w:rPr>
        <w:t>届毕业生共有</w:t>
      </w:r>
      <w:r>
        <w:rPr>
          <w:rFonts w:hint="eastAsia" w:ascii="微软雅黑" w:hAnsi="微软雅黑" w:eastAsia="微软雅黑"/>
          <w:color w:val="auto"/>
          <w:lang w:val="en-US" w:eastAsia="zh-CN"/>
        </w:rPr>
        <w:t>109</w:t>
      </w:r>
      <w:r>
        <w:rPr>
          <w:rFonts w:hint="eastAsia" w:ascii="微软雅黑" w:hAnsi="微软雅黑" w:eastAsia="微软雅黑"/>
          <w:color w:val="auto"/>
        </w:rPr>
        <w:t>人升学，其中男生</w:t>
      </w:r>
      <w:r>
        <w:rPr>
          <w:rFonts w:hint="eastAsia" w:ascii="微软雅黑" w:hAnsi="微软雅黑" w:eastAsia="微软雅黑"/>
          <w:color w:val="auto"/>
          <w:lang w:val="en-US" w:eastAsia="zh-CN"/>
        </w:rPr>
        <w:t>36</w:t>
      </w:r>
      <w:r>
        <w:rPr>
          <w:rFonts w:hint="eastAsia" w:ascii="微软雅黑" w:hAnsi="微软雅黑" w:eastAsia="微软雅黑"/>
          <w:color w:val="auto"/>
        </w:rPr>
        <w:t>人，女生</w:t>
      </w:r>
      <w:r>
        <w:rPr>
          <w:rFonts w:hint="eastAsia" w:ascii="微软雅黑" w:hAnsi="微软雅黑" w:eastAsia="微软雅黑"/>
          <w:color w:val="auto"/>
          <w:lang w:val="en-US" w:eastAsia="zh-CN"/>
        </w:rPr>
        <w:t>73</w:t>
      </w:r>
      <w:r>
        <w:rPr>
          <w:rFonts w:hint="eastAsia" w:ascii="微软雅黑" w:hAnsi="微软雅黑" w:eastAsia="微软雅黑"/>
          <w:color w:val="auto"/>
        </w:rPr>
        <w:t>人</w:t>
      </w:r>
      <w:r>
        <w:rPr>
          <w:rFonts w:hint="eastAsia" w:ascii="微软雅黑" w:hAnsi="微软雅黑" w:eastAsia="微软雅黑"/>
          <w:color w:val="auto"/>
          <w:lang w:eastAsia="zh-CN"/>
        </w:rPr>
        <w:t>，</w:t>
      </w:r>
      <w:r>
        <w:rPr>
          <w:rFonts w:hint="eastAsia" w:ascii="微软雅黑" w:hAnsi="微软雅黑" w:eastAsia="微软雅黑"/>
          <w:color w:val="auto"/>
          <w:lang w:val="en-US" w:eastAsia="zh-CN"/>
        </w:rPr>
        <w:t>其中101名升入211高校，升学质量非常高</w:t>
      </w:r>
      <w:r>
        <w:rPr>
          <w:rFonts w:hint="eastAsia" w:ascii="微软雅黑" w:hAnsi="微软雅黑" w:eastAsia="微软雅黑"/>
          <w:color w:val="auto"/>
        </w:rPr>
        <w:t>。如图4-</w:t>
      </w:r>
      <w:r>
        <w:rPr>
          <w:rFonts w:hint="eastAsia" w:ascii="微软雅黑" w:hAnsi="微软雅黑" w:eastAsia="微软雅黑"/>
          <w:color w:val="auto"/>
          <w:lang w:val="en-US" w:eastAsia="zh-CN"/>
        </w:rPr>
        <w:t>9</w:t>
      </w:r>
      <w:r>
        <w:rPr>
          <w:rFonts w:hint="eastAsia" w:ascii="微软雅黑" w:hAnsi="微软雅黑" w:eastAsia="微软雅黑"/>
          <w:color w:val="auto"/>
        </w:rPr>
        <w:t>所示:</w:t>
      </w:r>
    </w:p>
    <w:p>
      <w:pPr>
        <w:widowControl/>
        <w:jc w:val="left"/>
        <w:rPr>
          <w:rFonts w:ascii="宋体" w:hAnsi="宋体" w:eastAsia="宋体" w:cs="宋体"/>
          <w:color w:val="auto"/>
          <w:kern w:val="0"/>
          <w:sz w:val="24"/>
          <w:szCs w:val="24"/>
        </w:rPr>
      </w:pPr>
      <w:r>
        <w:rPr>
          <w:color w:val="auto"/>
        </w:rPr>
        <w:drawing>
          <wp:inline distT="0" distB="0" distL="114300" distR="114300">
            <wp:extent cx="5770880" cy="1465580"/>
            <wp:effectExtent l="4445" t="4445" r="15875" b="8255"/>
            <wp:docPr id="3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spacing w:line="360" w:lineRule="auto"/>
        <w:jc w:val="center"/>
        <w:rPr>
          <w:rFonts w:hint="eastAsia" w:ascii="微软雅黑" w:hAnsi="微软雅黑" w:eastAsia="微软雅黑"/>
          <w:color w:val="auto"/>
        </w:rPr>
      </w:pPr>
      <w:r>
        <w:rPr>
          <w:rFonts w:hint="eastAsia" w:ascii="微软雅黑" w:hAnsi="微软雅黑" w:eastAsia="微软雅黑"/>
          <w:color w:val="auto"/>
        </w:rPr>
        <w:t>图4-</w:t>
      </w:r>
      <w:r>
        <w:rPr>
          <w:rFonts w:hint="eastAsia" w:ascii="微软雅黑" w:hAnsi="微软雅黑" w:eastAsia="微软雅黑"/>
          <w:color w:val="auto"/>
          <w:lang w:val="en-US" w:eastAsia="zh-CN"/>
        </w:rPr>
        <w:t>9</w:t>
      </w:r>
      <w:r>
        <w:rPr>
          <w:rFonts w:hint="eastAsia" w:ascii="微软雅黑" w:hAnsi="微软雅黑" w:eastAsia="微软雅黑"/>
          <w:color w:val="auto"/>
        </w:rPr>
        <w:t>男女生升学比例</w:t>
      </w:r>
    </w:p>
    <w:p>
      <w:pPr>
        <w:pStyle w:val="2"/>
        <w:numPr>
          <w:ilvl w:val="0"/>
          <w:numId w:val="2"/>
        </w:numPr>
        <w:spacing w:line="240" w:lineRule="auto"/>
        <w:rPr>
          <w:rFonts w:ascii="微软雅黑" w:hAnsi="微软雅黑" w:eastAsia="微软雅黑" w:cs="微软雅黑"/>
          <w:b w:val="0"/>
          <w:bCs w:val="0"/>
          <w:color w:val="auto"/>
          <w:sz w:val="32"/>
          <w:szCs w:val="32"/>
        </w:rPr>
      </w:pPr>
      <w:bookmarkStart w:id="39" w:name="_Toc3054"/>
      <w:r>
        <w:rPr>
          <w:rFonts w:hint="eastAsia" w:ascii="微软雅黑" w:hAnsi="微软雅黑" w:eastAsia="微软雅黑" w:cs="微软雅黑"/>
          <w:b w:val="0"/>
          <w:bCs w:val="0"/>
          <w:color w:val="auto"/>
          <w:sz w:val="32"/>
          <w:szCs w:val="32"/>
        </w:rPr>
        <w:t>就业地域流向分析</w:t>
      </w:r>
      <w:bookmarkEnd w:id="39"/>
    </w:p>
    <w:p>
      <w:pPr>
        <w:pStyle w:val="3"/>
        <w:numPr>
          <w:ilvl w:val="0"/>
          <w:numId w:val="10"/>
        </w:numPr>
        <w:spacing w:line="240" w:lineRule="auto"/>
        <w:ind w:left="839"/>
        <w:rPr>
          <w:rFonts w:ascii="微软雅黑" w:hAnsi="微软雅黑" w:eastAsia="微软雅黑" w:cs="微软雅黑"/>
          <w:b w:val="0"/>
          <w:bCs w:val="0"/>
          <w:color w:val="auto"/>
          <w:sz w:val="28"/>
          <w:szCs w:val="28"/>
        </w:rPr>
      </w:pPr>
      <w:bookmarkStart w:id="40" w:name="_Toc31218"/>
      <w:r>
        <w:rPr>
          <w:rFonts w:hint="eastAsia" w:ascii="微软雅黑" w:hAnsi="微软雅黑" w:eastAsia="微软雅黑" w:cs="微软雅黑"/>
          <w:b w:val="0"/>
          <w:bCs w:val="0"/>
          <w:color w:val="auto"/>
          <w:sz w:val="28"/>
          <w:szCs w:val="28"/>
        </w:rPr>
        <w:t>就业地区域类型</w:t>
      </w:r>
      <w:r>
        <w:rPr>
          <w:rFonts w:hint="eastAsia" w:ascii="宋体" w:hAnsi="宋体" w:cs="宋体"/>
          <w:b/>
          <w:color w:val="auto"/>
          <w:sz w:val="28"/>
          <w:szCs w:val="28"/>
          <w:vertAlign w:val="superscript"/>
        </w:rPr>
        <w:t>[</w:t>
      </w:r>
      <w:r>
        <w:rPr>
          <w:rFonts w:hint="eastAsia" w:ascii="宋体" w:hAnsi="宋体" w:cs="宋体"/>
          <w:b/>
          <w:color w:val="auto"/>
          <w:sz w:val="28"/>
          <w:szCs w:val="28"/>
          <w:vertAlign w:val="superscript"/>
          <w:lang w:val="en-US" w:eastAsia="zh-CN"/>
        </w:rPr>
        <w:t>5</w:t>
      </w:r>
      <w:r>
        <w:rPr>
          <w:rFonts w:hint="eastAsia" w:ascii="宋体" w:hAnsi="宋体" w:cs="宋体"/>
          <w:b/>
          <w:color w:val="auto"/>
          <w:sz w:val="28"/>
          <w:szCs w:val="28"/>
          <w:vertAlign w:val="superscript"/>
        </w:rPr>
        <w:t>]</w:t>
      </w:r>
      <w:bookmarkEnd w:id="40"/>
    </w:p>
    <w:p>
      <w:pPr>
        <w:pStyle w:val="27"/>
        <w:numPr>
          <w:ilvl w:val="0"/>
          <w:numId w:val="11"/>
        </w:numPr>
        <w:spacing w:line="360" w:lineRule="auto"/>
        <w:ind w:firstLineChars="0"/>
        <w:rPr>
          <w:rFonts w:ascii="微软雅黑" w:hAnsi="微软雅黑" w:eastAsia="微软雅黑"/>
          <w:color w:val="auto"/>
          <w:sz w:val="24"/>
          <w:szCs w:val="24"/>
        </w:rPr>
      </w:pPr>
      <w:r>
        <w:rPr>
          <w:rFonts w:hint="eastAsia" w:ascii="微软雅黑" w:hAnsi="微软雅黑" w:eastAsia="微软雅黑"/>
          <w:color w:val="auto"/>
          <w:sz w:val="24"/>
          <w:szCs w:val="24"/>
        </w:rPr>
        <w:t>毕业生就业区域流向分布</w:t>
      </w:r>
    </w:p>
    <w:p>
      <w:pPr>
        <w:pStyle w:val="27"/>
        <w:spacing w:line="360" w:lineRule="auto"/>
        <w:rPr>
          <w:rFonts w:hint="eastAsia" w:ascii="微软雅黑" w:hAnsi="微软雅黑" w:eastAsia="微软雅黑"/>
          <w:color w:val="auto"/>
        </w:rPr>
      </w:pPr>
      <w:r>
        <w:rPr>
          <w:rFonts w:hint="eastAsia" w:ascii="微软雅黑" w:hAnsi="微软雅黑" w:eastAsia="微软雅黑"/>
          <w:color w:val="auto"/>
          <w:lang w:eastAsia="zh-CN"/>
        </w:rPr>
        <w:t>2018</w:t>
      </w:r>
      <w:r>
        <w:rPr>
          <w:rFonts w:hint="eastAsia" w:ascii="微软雅黑" w:hAnsi="微软雅黑" w:eastAsia="微软雅黑"/>
          <w:color w:val="auto"/>
        </w:rPr>
        <w:t>届毕业生流向区域分布如图5-1</w:t>
      </w:r>
      <w:r>
        <w:rPr>
          <w:rFonts w:hint="eastAsia" w:ascii="微软雅黑" w:hAnsi="微软雅黑" w:eastAsia="微软雅黑"/>
          <w:color w:val="auto"/>
          <w:lang w:val="en-US" w:eastAsia="zh-CN"/>
        </w:rPr>
        <w:t>和</w:t>
      </w:r>
      <w:r>
        <w:rPr>
          <w:rFonts w:hint="eastAsia" w:ascii="微软雅黑" w:hAnsi="微软雅黑" w:eastAsia="微软雅黑"/>
          <w:color w:val="auto"/>
        </w:rPr>
        <w:t>图5</w:t>
      </w:r>
      <w:r>
        <w:rPr>
          <w:rFonts w:hint="eastAsia" w:ascii="微软雅黑" w:hAnsi="微软雅黑" w:eastAsia="微软雅黑"/>
          <w:color w:val="auto"/>
          <w:lang w:val="en-US" w:eastAsia="zh-CN"/>
        </w:rPr>
        <w:t>-2</w:t>
      </w:r>
      <w:r>
        <w:rPr>
          <w:rFonts w:hint="eastAsia" w:ascii="微软雅黑" w:hAnsi="微软雅黑" w:eastAsia="微软雅黑"/>
          <w:color w:val="auto"/>
        </w:rPr>
        <w:t>，流向区域最多的是华东地区（9</w:t>
      </w:r>
      <w:r>
        <w:rPr>
          <w:rFonts w:hint="eastAsia" w:ascii="微软雅黑" w:hAnsi="微软雅黑" w:eastAsia="微软雅黑"/>
          <w:color w:val="auto"/>
          <w:lang w:val="en-US" w:eastAsia="zh-CN"/>
        </w:rPr>
        <w:t>6.11</w:t>
      </w:r>
      <w:r>
        <w:rPr>
          <w:rFonts w:ascii="微软雅黑" w:hAnsi="微软雅黑" w:eastAsia="微软雅黑"/>
          <w:color w:val="auto"/>
        </w:rPr>
        <w:t>%</w:t>
      </w:r>
      <w:r>
        <w:rPr>
          <w:rFonts w:hint="eastAsia" w:ascii="微软雅黑" w:hAnsi="微软雅黑" w:eastAsia="微软雅黑"/>
          <w:color w:val="auto"/>
        </w:rPr>
        <w:t>）接近百分之九十</w:t>
      </w:r>
      <w:r>
        <w:rPr>
          <w:rFonts w:hint="eastAsia" w:ascii="微软雅黑" w:hAnsi="微软雅黑" w:eastAsia="微软雅黑"/>
          <w:color w:val="auto"/>
          <w:lang w:val="en-US" w:eastAsia="zh-CN"/>
        </w:rPr>
        <w:t>七</w:t>
      </w:r>
      <w:r>
        <w:rPr>
          <w:rFonts w:hint="eastAsia" w:ascii="微软雅黑" w:hAnsi="微软雅黑" w:eastAsia="微软雅黑"/>
          <w:color w:val="auto"/>
        </w:rPr>
        <w:t>的毕业生毕业去向在华东地区</w:t>
      </w:r>
      <w:r>
        <w:rPr>
          <w:rFonts w:hint="eastAsia" w:ascii="微软雅黑" w:hAnsi="微软雅黑" w:eastAsia="微软雅黑"/>
          <w:color w:val="auto"/>
          <w:lang w:eastAsia="zh-CN"/>
        </w:rPr>
        <w:t>，</w:t>
      </w:r>
      <w:r>
        <w:rPr>
          <w:rFonts w:hint="eastAsia" w:ascii="微软雅黑" w:hAnsi="微软雅黑" w:eastAsia="微软雅黑"/>
          <w:color w:val="auto"/>
          <w:lang w:val="en-US" w:eastAsia="zh-CN"/>
        </w:rPr>
        <w:t>去其他地区工作毕业生比例相对较小</w:t>
      </w:r>
      <w:r>
        <w:rPr>
          <w:rFonts w:hint="eastAsia" w:ascii="微软雅黑" w:hAnsi="微软雅黑" w:eastAsia="微软雅黑"/>
          <w:color w:val="auto"/>
        </w:rPr>
        <w:t>。</w:t>
      </w:r>
    </w:p>
    <w:p>
      <w:pPr>
        <w:pStyle w:val="27"/>
        <w:spacing w:line="360" w:lineRule="auto"/>
        <w:ind w:left="0" w:leftChars="0" w:firstLine="0" w:firstLineChars="0"/>
        <w:rPr>
          <w:color w:val="auto"/>
        </w:rPr>
      </w:pPr>
      <w:r>
        <w:rPr>
          <w:color w:val="auto"/>
        </w:rPr>
        <w:drawing>
          <wp:inline distT="0" distB="0" distL="114300" distR="114300">
            <wp:extent cx="5770245" cy="2062480"/>
            <wp:effectExtent l="5080" t="4445" r="15875" b="5715"/>
            <wp:docPr id="3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27"/>
        <w:spacing w:line="360" w:lineRule="auto"/>
        <w:ind w:left="0" w:leftChars="0" w:firstLine="0" w:firstLineChars="0"/>
        <w:jc w:val="center"/>
        <w:rPr>
          <w:rFonts w:hint="eastAsia" w:ascii="微软雅黑" w:hAnsi="微软雅黑" w:eastAsia="微软雅黑"/>
          <w:color w:val="auto"/>
          <w:sz w:val="20"/>
          <w:szCs w:val="20"/>
          <w:lang w:val="en-US" w:eastAsia="zh-CN"/>
        </w:rPr>
      </w:pPr>
      <w:r>
        <w:rPr>
          <w:rFonts w:hint="eastAsia" w:ascii="微软雅黑" w:hAnsi="微软雅黑" w:eastAsia="微软雅黑"/>
          <w:color w:val="auto"/>
          <w:sz w:val="20"/>
          <w:szCs w:val="20"/>
        </w:rPr>
        <w:t>图</w:t>
      </w:r>
      <w:r>
        <w:rPr>
          <w:rFonts w:hint="eastAsia" w:ascii="微软雅黑" w:hAnsi="微软雅黑" w:eastAsia="微软雅黑"/>
          <w:color w:val="auto"/>
          <w:sz w:val="20"/>
          <w:szCs w:val="20"/>
          <w:lang w:val="en-US" w:eastAsia="zh-CN"/>
        </w:rPr>
        <w:t>5</w:t>
      </w:r>
      <w:r>
        <w:rPr>
          <w:rFonts w:hint="eastAsia" w:ascii="微软雅黑" w:hAnsi="微软雅黑" w:eastAsia="微软雅黑"/>
          <w:color w:val="auto"/>
          <w:sz w:val="20"/>
          <w:szCs w:val="20"/>
        </w:rPr>
        <w:t>-</w:t>
      </w:r>
      <w:r>
        <w:rPr>
          <w:rFonts w:hint="eastAsia" w:ascii="微软雅黑" w:hAnsi="微软雅黑" w:eastAsia="微软雅黑"/>
          <w:color w:val="auto"/>
          <w:sz w:val="20"/>
          <w:szCs w:val="20"/>
          <w:lang w:val="en-US" w:eastAsia="zh-CN"/>
        </w:rPr>
        <w:t xml:space="preserve">1 </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届毕业生就业</w:t>
      </w:r>
      <w:r>
        <w:rPr>
          <w:rFonts w:hint="eastAsia" w:ascii="微软雅黑" w:hAnsi="微软雅黑" w:eastAsia="微软雅黑"/>
          <w:color w:val="auto"/>
          <w:sz w:val="20"/>
          <w:szCs w:val="20"/>
          <w:lang w:val="en-US" w:eastAsia="zh-CN"/>
        </w:rPr>
        <w:t>地区比例分布</w:t>
      </w:r>
    </w:p>
    <w:p>
      <w:pPr>
        <w:rPr>
          <w:rFonts w:hint="eastAsia" w:ascii="微软雅黑" w:hAnsi="微软雅黑" w:eastAsia="微软雅黑" w:cs="微软雅黑"/>
          <w:b w:val="0"/>
          <w:bCs/>
          <w:color w:val="auto"/>
          <w:sz w:val="18"/>
          <w:szCs w:val="18"/>
          <w:lang w:val="en-US" w:eastAsia="zh-CN"/>
        </w:rPr>
      </w:pPr>
      <w:r>
        <w:rPr>
          <w:rFonts w:ascii="宋体" w:hAnsi="宋体" w:cs="宋体"/>
          <w:b/>
          <w:color w:val="auto"/>
          <w:sz w:val="32"/>
          <w:szCs w:val="32"/>
          <w:vertAlign w:val="superscript"/>
        </w:rPr>
        <mc:AlternateContent>
          <mc:Choice Requires="wps">
            <w:drawing>
              <wp:anchor distT="0" distB="0" distL="114300" distR="114300" simplePos="0" relativeHeight="275739648" behindDoc="0" locked="0" layoutInCell="1" allowOverlap="1">
                <wp:simplePos x="0" y="0"/>
                <wp:positionH relativeFrom="column">
                  <wp:posOffset>-5715</wp:posOffset>
                </wp:positionH>
                <wp:positionV relativeFrom="paragraph">
                  <wp:posOffset>144145</wp:posOffset>
                </wp:positionV>
                <wp:extent cx="2461260" cy="0"/>
                <wp:effectExtent l="0" t="0" r="0" b="0"/>
                <wp:wrapNone/>
                <wp:docPr id="8" name="直线 35"/>
                <wp:cNvGraphicFramePr/>
                <a:graphic xmlns:a="http://schemas.openxmlformats.org/drawingml/2006/main">
                  <a:graphicData uri="http://schemas.microsoft.com/office/word/2010/wordprocessingShape">
                    <wps:wsp>
                      <wps:cNvSpPr/>
                      <wps:spPr>
                        <a:xfrm>
                          <a:off x="0" y="0"/>
                          <a:ext cx="246126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0.45pt;margin-top:11.35pt;height:0pt;width:193.8pt;z-index:275739648;mso-width-relative:page;mso-height-relative:page;" filled="f" stroked="t" coordsize="21600,21600" o:gfxdata="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smY1H1QAAAAcBAAAPAAAAAAAAAAEAIAAAACIAAABkcnMv&#10;ZG93bnJldi54bWxQSwECFAAUAAAACACHTuJATvR1i80BAACPAwAADgAAAAAAAAABACAAAAAkAQAA&#10;ZHJzL2Uyb0RvYy54bWxQSwUGAAAAAAYABgBZAQAAYwUAAAAA&#10;">
                <v:fill on="f" focussize="0,0"/>
                <v:stroke weight="2pt" color="#000000" joinstyle="round"/>
                <v:imagedata o:title=""/>
                <o:lock v:ext="edit" aspectratio="f"/>
              </v:line>
            </w:pict>
          </mc:Fallback>
        </mc:AlternateContent>
      </w:r>
    </w:p>
    <w:p>
      <w:pPr>
        <w:rPr>
          <w:rFonts w:hint="eastAsia" w:ascii="微软雅黑" w:hAnsi="微软雅黑" w:eastAsia="微软雅黑" w:cs="微软雅黑"/>
          <w:b w:val="0"/>
          <w:bCs/>
          <w:color w:val="auto"/>
          <w:sz w:val="18"/>
          <w:szCs w:val="18"/>
          <w:lang w:val="en-US" w:eastAsia="zh-CN"/>
        </w:rPr>
      </w:pPr>
      <w:r>
        <w:rPr>
          <w:rFonts w:hint="eastAsia" w:ascii="微软雅黑" w:hAnsi="微软雅黑" w:eastAsia="微软雅黑" w:cs="微软雅黑"/>
          <w:b w:val="0"/>
          <w:bCs/>
          <w:color w:val="auto"/>
          <w:sz w:val="18"/>
          <w:szCs w:val="18"/>
          <w:lang w:val="en-US" w:eastAsia="zh-CN"/>
        </w:rPr>
        <w:t>[5]就业地区划分：华东地区（包括山东、江苏、安徽、浙江、福建、江西、上海）；华南地区（包括广东、广西、海南）；华中地区（包括湖北、湖南、河南）；华北地区（包括北京、</w:t>
      </w:r>
      <w:r>
        <w:rPr>
          <w:rFonts w:hint="eastAsia" w:ascii="微软雅黑" w:hAnsi="微软雅黑" w:eastAsia="微软雅黑" w:cs="微软雅黑"/>
          <w:b w:val="0"/>
          <w:bCs/>
          <w:color w:val="auto"/>
          <w:sz w:val="18"/>
          <w:szCs w:val="18"/>
          <w:lang w:val="en-US" w:eastAsia="zh-CN"/>
        </w:rPr>
        <w:fldChar w:fldCharType="begin"/>
      </w:r>
      <w:r>
        <w:rPr>
          <w:rFonts w:hint="eastAsia" w:ascii="微软雅黑" w:hAnsi="微软雅黑" w:eastAsia="微软雅黑" w:cs="微软雅黑"/>
          <w:b w:val="0"/>
          <w:bCs/>
          <w:color w:val="auto"/>
          <w:sz w:val="18"/>
          <w:szCs w:val="18"/>
          <w:lang w:val="en-US" w:eastAsia="zh-CN"/>
        </w:rPr>
        <w:instrText xml:space="preserve"> HYPERLINK "http://www.so.com/s?q=%E5%A4%A9%E6%B4%A5&amp;ie=utf-8&amp;src=internal_wenda_recommend_textn" \t "https://wenda.so.com/q/_blank" </w:instrText>
      </w:r>
      <w:r>
        <w:rPr>
          <w:rFonts w:hint="eastAsia" w:ascii="微软雅黑" w:hAnsi="微软雅黑" w:eastAsia="微软雅黑" w:cs="微软雅黑"/>
          <w:b w:val="0"/>
          <w:bCs/>
          <w:color w:val="auto"/>
          <w:sz w:val="18"/>
          <w:szCs w:val="18"/>
          <w:lang w:val="en-US" w:eastAsia="zh-CN"/>
        </w:rPr>
        <w:fldChar w:fldCharType="separate"/>
      </w:r>
      <w:r>
        <w:rPr>
          <w:rFonts w:hint="eastAsia" w:ascii="微软雅黑" w:hAnsi="微软雅黑" w:eastAsia="微软雅黑" w:cs="微软雅黑"/>
          <w:b w:val="0"/>
          <w:bCs/>
          <w:color w:val="auto"/>
          <w:sz w:val="18"/>
          <w:szCs w:val="18"/>
          <w:lang w:val="en-US" w:eastAsia="zh-CN"/>
        </w:rPr>
        <w:t>天津</w:t>
      </w:r>
      <w:r>
        <w:rPr>
          <w:rFonts w:hint="eastAsia" w:ascii="微软雅黑" w:hAnsi="微软雅黑" w:eastAsia="微软雅黑" w:cs="微软雅黑"/>
          <w:b w:val="0"/>
          <w:bCs/>
          <w:color w:val="auto"/>
          <w:sz w:val="18"/>
          <w:szCs w:val="18"/>
          <w:lang w:val="en-US" w:eastAsia="zh-CN"/>
        </w:rPr>
        <w:fldChar w:fldCharType="end"/>
      </w:r>
      <w:r>
        <w:rPr>
          <w:rFonts w:hint="eastAsia" w:ascii="微软雅黑" w:hAnsi="微软雅黑" w:eastAsia="微软雅黑" w:cs="微软雅黑"/>
          <w:b w:val="0"/>
          <w:bCs/>
          <w:color w:val="auto"/>
          <w:sz w:val="18"/>
          <w:szCs w:val="18"/>
          <w:lang w:val="en-US" w:eastAsia="zh-CN"/>
        </w:rPr>
        <w:t>、</w:t>
      </w:r>
      <w:r>
        <w:rPr>
          <w:rFonts w:hint="eastAsia" w:ascii="微软雅黑" w:hAnsi="微软雅黑" w:eastAsia="微软雅黑" w:cs="微软雅黑"/>
          <w:b w:val="0"/>
          <w:bCs/>
          <w:color w:val="auto"/>
          <w:sz w:val="18"/>
          <w:szCs w:val="18"/>
          <w:lang w:val="en-US" w:eastAsia="zh-CN"/>
        </w:rPr>
        <w:fldChar w:fldCharType="begin"/>
      </w:r>
      <w:r>
        <w:rPr>
          <w:rFonts w:hint="eastAsia" w:ascii="微软雅黑" w:hAnsi="微软雅黑" w:eastAsia="微软雅黑" w:cs="微软雅黑"/>
          <w:b w:val="0"/>
          <w:bCs/>
          <w:color w:val="auto"/>
          <w:sz w:val="18"/>
          <w:szCs w:val="18"/>
          <w:lang w:val="en-US" w:eastAsia="zh-CN"/>
        </w:rPr>
        <w:instrText xml:space="preserve"> HYPERLINK "http://www.so.com/s?q=%E6%B2%B3%E5%8C%97&amp;ie=utf-8&amp;src=internal_wenda_recommend_textn" \t "https://wenda.so.com/q/_blank" </w:instrText>
      </w:r>
      <w:r>
        <w:rPr>
          <w:rFonts w:hint="eastAsia" w:ascii="微软雅黑" w:hAnsi="微软雅黑" w:eastAsia="微软雅黑" w:cs="微软雅黑"/>
          <w:b w:val="0"/>
          <w:bCs/>
          <w:color w:val="auto"/>
          <w:sz w:val="18"/>
          <w:szCs w:val="18"/>
          <w:lang w:val="en-US" w:eastAsia="zh-CN"/>
        </w:rPr>
        <w:fldChar w:fldCharType="separate"/>
      </w:r>
      <w:r>
        <w:rPr>
          <w:rFonts w:hint="eastAsia" w:ascii="微软雅黑" w:hAnsi="微软雅黑" w:eastAsia="微软雅黑" w:cs="微软雅黑"/>
          <w:b w:val="0"/>
          <w:bCs/>
          <w:color w:val="auto"/>
          <w:sz w:val="18"/>
          <w:szCs w:val="18"/>
          <w:lang w:val="en-US" w:eastAsia="zh-CN"/>
        </w:rPr>
        <w:t>河北</w:t>
      </w:r>
      <w:r>
        <w:rPr>
          <w:rFonts w:hint="eastAsia" w:ascii="微软雅黑" w:hAnsi="微软雅黑" w:eastAsia="微软雅黑" w:cs="微软雅黑"/>
          <w:b w:val="0"/>
          <w:bCs/>
          <w:color w:val="auto"/>
          <w:sz w:val="18"/>
          <w:szCs w:val="18"/>
          <w:lang w:val="en-US" w:eastAsia="zh-CN"/>
        </w:rPr>
        <w:fldChar w:fldCharType="end"/>
      </w:r>
      <w:r>
        <w:rPr>
          <w:rFonts w:hint="eastAsia" w:ascii="微软雅黑" w:hAnsi="微软雅黑" w:eastAsia="微软雅黑" w:cs="微软雅黑"/>
          <w:b w:val="0"/>
          <w:bCs/>
          <w:color w:val="auto"/>
          <w:sz w:val="18"/>
          <w:szCs w:val="18"/>
          <w:lang w:val="en-US" w:eastAsia="zh-CN"/>
        </w:rPr>
        <w:t>、山西、内蒙古）；西北地区（包括宁夏、</w:t>
      </w:r>
      <w:r>
        <w:rPr>
          <w:rFonts w:hint="eastAsia" w:ascii="微软雅黑" w:hAnsi="微软雅黑" w:eastAsia="微软雅黑" w:cs="微软雅黑"/>
          <w:b w:val="0"/>
          <w:bCs/>
          <w:color w:val="auto"/>
          <w:sz w:val="18"/>
          <w:szCs w:val="18"/>
          <w:lang w:val="en-US" w:eastAsia="zh-CN"/>
        </w:rPr>
        <w:fldChar w:fldCharType="begin"/>
      </w:r>
      <w:r>
        <w:rPr>
          <w:rFonts w:hint="eastAsia" w:ascii="微软雅黑" w:hAnsi="微软雅黑" w:eastAsia="微软雅黑" w:cs="微软雅黑"/>
          <w:b w:val="0"/>
          <w:bCs/>
          <w:color w:val="auto"/>
          <w:sz w:val="18"/>
          <w:szCs w:val="18"/>
          <w:lang w:val="en-US" w:eastAsia="zh-CN"/>
        </w:rPr>
        <w:instrText xml:space="preserve"> HYPERLINK "http://www.so.com/s?q=%E6%96%B0%E7%96%86&amp;ie=utf-8&amp;src=internal_wenda_recommend_textn" \t "https://wenda.so.com/q/_blank" </w:instrText>
      </w:r>
      <w:r>
        <w:rPr>
          <w:rFonts w:hint="eastAsia" w:ascii="微软雅黑" w:hAnsi="微软雅黑" w:eastAsia="微软雅黑" w:cs="微软雅黑"/>
          <w:b w:val="0"/>
          <w:bCs/>
          <w:color w:val="auto"/>
          <w:sz w:val="18"/>
          <w:szCs w:val="18"/>
          <w:lang w:val="en-US" w:eastAsia="zh-CN"/>
        </w:rPr>
        <w:fldChar w:fldCharType="separate"/>
      </w:r>
      <w:r>
        <w:rPr>
          <w:rFonts w:hint="eastAsia" w:ascii="微软雅黑" w:hAnsi="微软雅黑" w:eastAsia="微软雅黑" w:cs="微软雅黑"/>
          <w:b w:val="0"/>
          <w:bCs/>
          <w:color w:val="auto"/>
          <w:sz w:val="18"/>
          <w:szCs w:val="18"/>
          <w:lang w:val="en-US" w:eastAsia="zh-CN"/>
        </w:rPr>
        <w:t>新疆</w:t>
      </w:r>
      <w:r>
        <w:rPr>
          <w:rFonts w:hint="eastAsia" w:ascii="微软雅黑" w:hAnsi="微软雅黑" w:eastAsia="微软雅黑" w:cs="微软雅黑"/>
          <w:b w:val="0"/>
          <w:bCs/>
          <w:color w:val="auto"/>
          <w:sz w:val="18"/>
          <w:szCs w:val="18"/>
          <w:lang w:val="en-US" w:eastAsia="zh-CN"/>
        </w:rPr>
        <w:fldChar w:fldCharType="end"/>
      </w:r>
      <w:r>
        <w:rPr>
          <w:rFonts w:hint="eastAsia" w:ascii="微软雅黑" w:hAnsi="微软雅黑" w:eastAsia="微软雅黑" w:cs="微软雅黑"/>
          <w:b w:val="0"/>
          <w:bCs/>
          <w:color w:val="auto"/>
          <w:sz w:val="18"/>
          <w:szCs w:val="18"/>
          <w:lang w:val="en-US" w:eastAsia="zh-CN"/>
        </w:rPr>
        <w:t>、青海、陕西、甘肃）；西南地区（包括四川、云南、贵州、西藏、重庆）；东北地区（包括辽宁、吉林、黑龙江）；台港澳地区（包括台湾、香港、澳门）。本章节的统计人数为就业人数，包含升学和出国、出境等。</w:t>
      </w:r>
    </w:p>
    <w:p>
      <w:pPr>
        <w:pStyle w:val="27"/>
        <w:spacing w:line="360" w:lineRule="auto"/>
        <w:ind w:firstLine="0" w:firstLineChars="0"/>
        <w:rPr>
          <w:rFonts w:ascii="微软雅黑" w:hAnsi="微软雅黑" w:eastAsia="微软雅黑"/>
          <w:color w:val="auto"/>
        </w:rPr>
      </w:pPr>
      <w:r>
        <w:rPr>
          <w:color w:val="auto"/>
        </w:rPr>
        <w:drawing>
          <wp:inline distT="0" distB="0" distL="114300" distR="114300">
            <wp:extent cx="5766435" cy="1978660"/>
            <wp:effectExtent l="5080" t="4445" r="4445" b="13335"/>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27"/>
        <w:spacing w:line="360" w:lineRule="auto"/>
        <w:ind w:left="0" w:leftChars="0" w:firstLine="0" w:firstLineChars="0"/>
        <w:jc w:val="center"/>
        <w:rPr>
          <w:rFonts w:hint="eastAsia" w:eastAsia="微软雅黑"/>
          <w:color w:val="auto"/>
          <w:lang w:val="en-US" w:eastAsia="zh-CN"/>
        </w:rPr>
      </w:pPr>
      <w:bookmarkStart w:id="41" w:name="_Hlk500162658"/>
      <w:r>
        <w:rPr>
          <w:rFonts w:hint="eastAsia" w:ascii="微软雅黑" w:hAnsi="微软雅黑" w:eastAsia="微软雅黑"/>
          <w:color w:val="auto"/>
          <w:sz w:val="20"/>
          <w:szCs w:val="20"/>
        </w:rPr>
        <w:t>图</w:t>
      </w:r>
      <w:r>
        <w:rPr>
          <w:rFonts w:hint="eastAsia" w:ascii="微软雅黑" w:hAnsi="微软雅黑" w:eastAsia="微软雅黑"/>
          <w:color w:val="auto"/>
          <w:sz w:val="20"/>
          <w:szCs w:val="20"/>
          <w:lang w:val="en-US" w:eastAsia="zh-CN"/>
        </w:rPr>
        <w:t>5</w:t>
      </w:r>
      <w:r>
        <w:rPr>
          <w:rFonts w:hint="eastAsia" w:ascii="微软雅黑" w:hAnsi="微软雅黑" w:eastAsia="微软雅黑"/>
          <w:color w:val="auto"/>
          <w:sz w:val="20"/>
          <w:szCs w:val="20"/>
        </w:rPr>
        <w:t>-</w:t>
      </w:r>
      <w:r>
        <w:rPr>
          <w:rFonts w:hint="eastAsia" w:ascii="微软雅黑" w:hAnsi="微软雅黑" w:eastAsia="微软雅黑"/>
          <w:color w:val="auto"/>
          <w:sz w:val="20"/>
          <w:szCs w:val="20"/>
          <w:lang w:val="en-US" w:eastAsia="zh-CN"/>
        </w:rPr>
        <w:t xml:space="preserve">2 </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届毕业生就业</w:t>
      </w:r>
      <w:r>
        <w:rPr>
          <w:rFonts w:hint="eastAsia" w:ascii="微软雅黑" w:hAnsi="微软雅黑" w:eastAsia="微软雅黑"/>
          <w:color w:val="auto"/>
          <w:sz w:val="20"/>
          <w:szCs w:val="20"/>
          <w:lang w:val="en-US" w:eastAsia="zh-CN"/>
        </w:rPr>
        <w:t>地区人数分布</w:t>
      </w:r>
    </w:p>
    <w:p>
      <w:pPr>
        <w:pStyle w:val="27"/>
        <w:numPr>
          <w:ilvl w:val="0"/>
          <w:numId w:val="11"/>
        </w:numPr>
        <w:spacing w:line="360" w:lineRule="auto"/>
        <w:ind w:firstLineChars="0"/>
        <w:rPr>
          <w:rFonts w:ascii="微软雅黑" w:hAnsi="微软雅黑" w:eastAsia="微软雅黑"/>
          <w:color w:val="auto"/>
          <w:sz w:val="24"/>
          <w:szCs w:val="24"/>
        </w:rPr>
      </w:pPr>
      <w:r>
        <w:rPr>
          <w:rFonts w:hint="eastAsia" w:ascii="微软雅黑" w:hAnsi="微软雅黑" w:eastAsia="微软雅黑"/>
          <w:color w:val="auto"/>
          <w:sz w:val="24"/>
          <w:szCs w:val="24"/>
        </w:rPr>
        <w:t>毕业生就业地域城市类型分布</w:t>
      </w:r>
    </w:p>
    <w:bookmarkEnd w:id="41"/>
    <w:p>
      <w:pPr>
        <w:widowControl/>
        <w:numPr>
          <w:ilvl w:val="0"/>
          <w:numId w:val="0"/>
        </w:numPr>
        <w:jc w:val="left"/>
        <w:rPr>
          <w:rFonts w:hint="eastAsia" w:ascii="微软雅黑" w:hAnsi="微软雅黑" w:eastAsia="微软雅黑" w:cs="微软雅黑"/>
          <w:b w:val="0"/>
          <w:bCs/>
          <w:color w:val="auto"/>
          <w:sz w:val="18"/>
          <w:szCs w:val="18"/>
          <w:lang w:val="en-US" w:eastAsia="zh-CN"/>
        </w:rPr>
      </w:pPr>
      <w:r>
        <w:rPr>
          <w:rFonts w:hint="eastAsia" w:ascii="微软雅黑" w:hAnsi="微软雅黑" w:eastAsia="微软雅黑"/>
          <w:color w:val="auto"/>
          <w:lang w:eastAsia="zh-CN"/>
        </w:rPr>
        <w:t>2018</w:t>
      </w:r>
      <w:r>
        <w:rPr>
          <w:rFonts w:hint="eastAsia" w:ascii="微软雅黑" w:hAnsi="微软雅黑" w:eastAsia="微软雅黑"/>
          <w:color w:val="auto"/>
        </w:rPr>
        <w:t>届毕业生就业城市类型分布如图5-</w:t>
      </w:r>
      <w:r>
        <w:rPr>
          <w:rFonts w:hint="eastAsia" w:ascii="微软雅黑" w:hAnsi="微软雅黑" w:eastAsia="微软雅黑"/>
          <w:color w:val="auto"/>
          <w:lang w:val="en-US" w:eastAsia="zh-CN"/>
        </w:rPr>
        <w:t>3和</w:t>
      </w:r>
      <w:r>
        <w:rPr>
          <w:rFonts w:hint="eastAsia" w:ascii="微软雅黑" w:hAnsi="微软雅黑" w:eastAsia="微软雅黑"/>
          <w:color w:val="auto"/>
        </w:rPr>
        <w:t>图5-</w:t>
      </w:r>
      <w:r>
        <w:rPr>
          <w:rFonts w:hint="eastAsia" w:ascii="微软雅黑" w:hAnsi="微软雅黑" w:eastAsia="微软雅黑"/>
          <w:color w:val="auto"/>
          <w:lang w:val="en-US" w:eastAsia="zh-CN"/>
        </w:rPr>
        <w:t>4</w:t>
      </w:r>
      <w:r>
        <w:rPr>
          <w:rFonts w:hint="eastAsia" w:ascii="微软雅黑" w:hAnsi="微软雅黑" w:eastAsia="微软雅黑"/>
          <w:color w:val="auto"/>
        </w:rPr>
        <w:t>，就业城市类型最多的是省会城市（</w:t>
      </w:r>
      <w:r>
        <w:rPr>
          <w:rFonts w:hint="eastAsia" w:ascii="微软雅黑" w:hAnsi="微软雅黑" w:eastAsia="微软雅黑"/>
          <w:color w:val="auto"/>
          <w:lang w:val="en-US" w:eastAsia="zh-CN"/>
        </w:rPr>
        <w:t>59.84</w:t>
      </w:r>
      <w:r>
        <w:rPr>
          <w:rFonts w:ascii="微软雅黑" w:hAnsi="微软雅黑" w:eastAsia="微软雅黑"/>
          <w:color w:val="auto"/>
        </w:rPr>
        <w:t>%</w:t>
      </w:r>
      <w:r>
        <w:rPr>
          <w:rFonts w:hint="eastAsia" w:ascii="微软雅黑" w:hAnsi="微软雅黑" w:eastAsia="微软雅黑"/>
          <w:color w:val="auto"/>
        </w:rPr>
        <w:t>），其次是地级市（</w:t>
      </w:r>
      <w:r>
        <w:rPr>
          <w:rFonts w:hint="eastAsia" w:ascii="微软雅黑" w:hAnsi="微软雅黑" w:eastAsia="微软雅黑"/>
          <w:color w:val="auto"/>
          <w:lang w:val="en-US" w:eastAsia="zh-CN"/>
        </w:rPr>
        <w:t>22.50</w:t>
      </w:r>
      <w:r>
        <w:rPr>
          <w:rFonts w:ascii="微软雅黑" w:hAnsi="微软雅黑" w:eastAsia="微软雅黑"/>
          <w:color w:val="auto"/>
        </w:rPr>
        <w:t>%</w:t>
      </w:r>
      <w:r>
        <w:rPr>
          <w:rFonts w:hint="eastAsia" w:ascii="微软雅黑" w:hAnsi="微软雅黑" w:eastAsia="微软雅黑"/>
          <w:color w:val="auto"/>
        </w:rPr>
        <w:t>）</w:t>
      </w:r>
      <w:r>
        <w:rPr>
          <w:rFonts w:hint="eastAsia" w:ascii="微软雅黑" w:hAnsi="微软雅黑" w:eastAsia="微软雅黑"/>
          <w:color w:val="auto"/>
          <w:lang w:eastAsia="zh-CN"/>
        </w:rPr>
        <w:t>，</w:t>
      </w:r>
      <w:r>
        <w:rPr>
          <w:rFonts w:hint="eastAsia" w:ascii="微软雅黑" w:hAnsi="微软雅黑" w:eastAsia="微软雅黑"/>
          <w:color w:val="auto"/>
          <w:lang w:val="en-US" w:eastAsia="zh-CN"/>
        </w:rPr>
        <w:t>两者均比去年有所提高，另外因为学院位于省会合肥，所以这个比例相对较大</w:t>
      </w:r>
      <w:r>
        <w:rPr>
          <w:rFonts w:hint="eastAsia" w:ascii="微软雅黑" w:hAnsi="微软雅黑" w:eastAsia="微软雅黑"/>
          <w:color w:val="auto"/>
        </w:rPr>
        <w:t>。</w:t>
      </w:r>
    </w:p>
    <w:p>
      <w:pPr>
        <w:pStyle w:val="27"/>
        <w:spacing w:line="360" w:lineRule="auto"/>
        <w:ind w:firstLine="0" w:firstLineChars="0"/>
        <w:rPr>
          <w:rFonts w:ascii="微软雅黑" w:hAnsi="微软雅黑" w:eastAsia="微软雅黑"/>
          <w:color w:val="auto"/>
        </w:rPr>
      </w:pPr>
      <w:r>
        <w:rPr>
          <w:color w:val="auto"/>
        </w:rPr>
        <w:drawing>
          <wp:inline distT="0" distB="0" distL="114300" distR="114300">
            <wp:extent cx="5771515" cy="2179955"/>
            <wp:effectExtent l="4445" t="4445" r="15240" b="10160"/>
            <wp:docPr id="1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widowControl/>
        <w:numPr>
          <w:ilvl w:val="0"/>
          <w:numId w:val="0"/>
        </w:numPr>
        <w:jc w:val="center"/>
        <w:rPr>
          <w:rFonts w:hint="eastAsia" w:ascii="微软雅黑" w:hAnsi="微软雅黑" w:eastAsia="微软雅黑"/>
          <w:color w:val="auto"/>
          <w:sz w:val="20"/>
          <w:szCs w:val="20"/>
          <w:lang w:val="en-US" w:eastAsia="zh-CN"/>
        </w:rPr>
      </w:pPr>
      <w:r>
        <w:rPr>
          <w:rFonts w:hint="eastAsia" w:ascii="微软雅黑" w:hAnsi="微软雅黑" w:eastAsia="微软雅黑"/>
          <w:color w:val="auto"/>
          <w:sz w:val="20"/>
          <w:szCs w:val="20"/>
        </w:rPr>
        <w:t>图</w:t>
      </w:r>
      <w:r>
        <w:rPr>
          <w:rFonts w:hint="eastAsia" w:ascii="微软雅黑" w:hAnsi="微软雅黑" w:eastAsia="微软雅黑"/>
          <w:color w:val="auto"/>
          <w:sz w:val="20"/>
          <w:szCs w:val="20"/>
          <w:lang w:val="en-US" w:eastAsia="zh-CN"/>
        </w:rPr>
        <w:t>5</w:t>
      </w:r>
      <w:r>
        <w:rPr>
          <w:rFonts w:hint="eastAsia" w:ascii="微软雅黑" w:hAnsi="微软雅黑" w:eastAsia="微软雅黑"/>
          <w:color w:val="auto"/>
          <w:sz w:val="20"/>
          <w:szCs w:val="20"/>
        </w:rPr>
        <w:t>-</w:t>
      </w:r>
      <w:r>
        <w:rPr>
          <w:rFonts w:hint="eastAsia" w:ascii="微软雅黑" w:hAnsi="微软雅黑" w:eastAsia="微软雅黑"/>
          <w:color w:val="auto"/>
          <w:sz w:val="20"/>
          <w:szCs w:val="20"/>
          <w:lang w:val="en-US" w:eastAsia="zh-CN"/>
        </w:rPr>
        <w:t xml:space="preserve">3 </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届毕业生就业</w:t>
      </w:r>
      <w:r>
        <w:rPr>
          <w:rFonts w:hint="eastAsia" w:ascii="微软雅黑" w:hAnsi="微软雅黑" w:eastAsia="微软雅黑"/>
          <w:color w:val="auto"/>
          <w:sz w:val="20"/>
          <w:szCs w:val="20"/>
          <w:lang w:val="en-US" w:eastAsia="zh-CN"/>
        </w:rPr>
        <w:t>地区城市类型比例分布</w:t>
      </w:r>
    </w:p>
    <w:p>
      <w:pPr>
        <w:pStyle w:val="27"/>
        <w:spacing w:line="360" w:lineRule="auto"/>
        <w:ind w:left="0" w:leftChars="0" w:firstLine="0" w:firstLineChars="0"/>
        <w:rPr>
          <w:color w:val="auto"/>
        </w:rPr>
      </w:pPr>
      <w:bookmarkStart w:id="42" w:name="_Hlk500162801"/>
      <w:r>
        <w:rPr>
          <w:color w:val="auto"/>
        </w:rPr>
        <w:drawing>
          <wp:inline distT="0" distB="0" distL="114300" distR="114300">
            <wp:extent cx="5771515" cy="2184400"/>
            <wp:effectExtent l="4445" t="4445" r="15240" b="5715"/>
            <wp:docPr id="2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27"/>
        <w:spacing w:line="360" w:lineRule="auto"/>
        <w:ind w:left="0" w:leftChars="0" w:firstLine="0" w:firstLineChars="0"/>
        <w:jc w:val="center"/>
        <w:rPr>
          <w:rFonts w:hint="eastAsia" w:eastAsia="微软雅黑"/>
          <w:color w:val="auto"/>
          <w:lang w:val="en-US" w:eastAsia="zh-CN"/>
        </w:rPr>
      </w:pPr>
      <w:r>
        <w:rPr>
          <w:rFonts w:hint="eastAsia" w:ascii="微软雅黑" w:hAnsi="微软雅黑" w:eastAsia="微软雅黑"/>
          <w:color w:val="auto"/>
          <w:sz w:val="20"/>
          <w:szCs w:val="20"/>
        </w:rPr>
        <w:t>图</w:t>
      </w:r>
      <w:r>
        <w:rPr>
          <w:rFonts w:hint="eastAsia" w:ascii="微软雅黑" w:hAnsi="微软雅黑" w:eastAsia="微软雅黑"/>
          <w:color w:val="auto"/>
          <w:sz w:val="20"/>
          <w:szCs w:val="20"/>
          <w:lang w:val="en-US" w:eastAsia="zh-CN"/>
        </w:rPr>
        <w:t>5</w:t>
      </w:r>
      <w:r>
        <w:rPr>
          <w:rFonts w:hint="eastAsia" w:ascii="微软雅黑" w:hAnsi="微软雅黑" w:eastAsia="微软雅黑"/>
          <w:color w:val="auto"/>
          <w:sz w:val="20"/>
          <w:szCs w:val="20"/>
        </w:rPr>
        <w:t>-</w:t>
      </w:r>
      <w:r>
        <w:rPr>
          <w:rFonts w:hint="eastAsia" w:ascii="微软雅黑" w:hAnsi="微软雅黑" w:eastAsia="微软雅黑"/>
          <w:color w:val="auto"/>
          <w:sz w:val="20"/>
          <w:szCs w:val="20"/>
          <w:lang w:val="en-US" w:eastAsia="zh-CN"/>
        </w:rPr>
        <w:t xml:space="preserve">4 </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届毕业生就业</w:t>
      </w:r>
      <w:r>
        <w:rPr>
          <w:rFonts w:hint="eastAsia" w:ascii="微软雅黑" w:hAnsi="微软雅黑" w:eastAsia="微软雅黑"/>
          <w:color w:val="auto"/>
          <w:sz w:val="20"/>
          <w:szCs w:val="20"/>
          <w:lang w:val="en-US" w:eastAsia="zh-CN"/>
        </w:rPr>
        <w:t>地区城市类型人数分布</w:t>
      </w:r>
    </w:p>
    <w:p>
      <w:pPr>
        <w:pStyle w:val="27"/>
        <w:numPr>
          <w:ilvl w:val="0"/>
          <w:numId w:val="11"/>
        </w:numPr>
        <w:spacing w:line="360" w:lineRule="auto"/>
        <w:ind w:firstLineChars="0"/>
        <w:rPr>
          <w:rFonts w:hint="eastAsia" w:ascii="微软雅黑" w:hAnsi="微软雅黑" w:eastAsia="微软雅黑"/>
          <w:color w:val="auto"/>
          <w:sz w:val="24"/>
          <w:szCs w:val="24"/>
        </w:rPr>
      </w:pPr>
      <w:r>
        <w:rPr>
          <w:rFonts w:hint="eastAsia" w:ascii="微软雅黑" w:hAnsi="微软雅黑" w:eastAsia="微软雅黑"/>
          <w:color w:val="auto"/>
          <w:sz w:val="24"/>
          <w:szCs w:val="24"/>
        </w:rPr>
        <w:t>毕业生就业</w:t>
      </w:r>
      <w:r>
        <w:rPr>
          <w:rFonts w:hint="eastAsia" w:ascii="微软雅黑" w:hAnsi="微软雅黑" w:eastAsia="微软雅黑"/>
          <w:color w:val="auto"/>
          <w:sz w:val="24"/>
          <w:szCs w:val="24"/>
        </w:rPr>
        <w:fldChar w:fldCharType="begin"/>
      </w:r>
      <w:r>
        <w:rPr>
          <w:rFonts w:hint="eastAsia" w:ascii="微软雅黑" w:hAnsi="微软雅黑" w:eastAsia="微软雅黑"/>
          <w:color w:val="auto"/>
          <w:sz w:val="24"/>
          <w:szCs w:val="24"/>
        </w:rPr>
        <w:instrText xml:space="preserve"> HYPERLINK "http://ahut.ahbys.com/Console/DataView/DataView2_8_8.aspx" \t "http://ahut.ahbys.com/Console/DataView/_self" </w:instrText>
      </w:r>
      <w:r>
        <w:rPr>
          <w:rFonts w:hint="eastAsia" w:ascii="微软雅黑" w:hAnsi="微软雅黑" w:eastAsia="微软雅黑"/>
          <w:color w:val="auto"/>
          <w:sz w:val="24"/>
          <w:szCs w:val="24"/>
        </w:rPr>
        <w:fldChar w:fldCharType="separate"/>
      </w:r>
      <w:r>
        <w:rPr>
          <w:rFonts w:hint="eastAsia" w:ascii="微软雅黑" w:hAnsi="微软雅黑" w:eastAsia="微软雅黑"/>
          <w:color w:val="auto"/>
          <w:sz w:val="24"/>
          <w:szCs w:val="24"/>
        </w:rPr>
        <w:t>按城市地理位置</w:t>
      </w:r>
      <w:r>
        <w:rPr>
          <w:rFonts w:hint="eastAsia" w:ascii="微软雅黑" w:hAnsi="微软雅黑" w:eastAsia="微软雅黑"/>
          <w:color w:val="auto"/>
          <w:sz w:val="24"/>
          <w:szCs w:val="24"/>
        </w:rPr>
        <w:fldChar w:fldCharType="end"/>
      </w:r>
      <w:r>
        <w:rPr>
          <w:rFonts w:hint="eastAsia" w:ascii="微软雅黑" w:hAnsi="微软雅黑" w:eastAsia="微软雅黑"/>
          <w:color w:val="auto"/>
          <w:sz w:val="24"/>
          <w:szCs w:val="24"/>
          <w:lang w:val="en-US" w:eastAsia="zh-CN"/>
        </w:rPr>
        <w:t>统计</w:t>
      </w:r>
    </w:p>
    <w:p>
      <w:pPr>
        <w:pStyle w:val="27"/>
        <w:spacing w:line="360" w:lineRule="auto"/>
        <w:rPr>
          <w:rFonts w:hint="eastAsia" w:ascii="微软雅黑" w:hAnsi="微软雅黑" w:eastAsia="微软雅黑"/>
          <w:color w:val="auto"/>
        </w:rPr>
      </w:pPr>
      <w:r>
        <w:rPr>
          <w:rFonts w:hint="eastAsia" w:ascii="微软雅黑" w:hAnsi="微软雅黑" w:eastAsia="微软雅黑"/>
          <w:color w:val="auto"/>
          <w:lang w:eastAsia="zh-CN"/>
        </w:rPr>
        <w:t>2018</w:t>
      </w:r>
      <w:r>
        <w:rPr>
          <w:rFonts w:hint="eastAsia" w:ascii="微软雅黑" w:hAnsi="微软雅黑" w:eastAsia="微软雅黑"/>
          <w:color w:val="auto"/>
        </w:rPr>
        <w:t>届毕业生就业城市</w:t>
      </w:r>
      <w:r>
        <w:rPr>
          <w:rFonts w:hint="eastAsia" w:ascii="微软雅黑" w:hAnsi="微软雅黑" w:eastAsia="微软雅黑"/>
          <w:color w:val="auto"/>
          <w:lang w:val="en-US" w:eastAsia="zh-CN"/>
        </w:rPr>
        <w:t>地理位置</w:t>
      </w:r>
      <w:r>
        <w:rPr>
          <w:rFonts w:hint="eastAsia" w:ascii="微软雅黑" w:hAnsi="微软雅黑" w:eastAsia="微软雅黑"/>
          <w:color w:val="auto"/>
        </w:rPr>
        <w:t>分布如图5-</w:t>
      </w:r>
      <w:r>
        <w:rPr>
          <w:rFonts w:hint="eastAsia" w:ascii="微软雅黑" w:hAnsi="微软雅黑" w:eastAsia="微软雅黑"/>
          <w:color w:val="auto"/>
          <w:lang w:val="en-US" w:eastAsia="zh-CN"/>
        </w:rPr>
        <w:t>5</w:t>
      </w:r>
      <w:r>
        <w:rPr>
          <w:rFonts w:hint="eastAsia" w:ascii="微软雅黑" w:hAnsi="微软雅黑" w:eastAsia="微软雅黑"/>
          <w:color w:val="auto"/>
        </w:rPr>
        <w:t>，</w:t>
      </w:r>
      <w:r>
        <w:rPr>
          <w:rFonts w:hint="eastAsia" w:ascii="微软雅黑" w:hAnsi="微软雅黑" w:eastAsia="微软雅黑"/>
          <w:color w:val="auto"/>
          <w:lang w:val="en-US" w:eastAsia="zh-CN"/>
        </w:rPr>
        <w:t>毕业就业主要在本省内有743人，占全部就业毕业生的87.51%，去长三角工作的有61人占全部就业毕业生的7.18%</w:t>
      </w:r>
      <w:r>
        <w:rPr>
          <w:rFonts w:hint="eastAsia" w:ascii="微软雅黑" w:hAnsi="微软雅黑" w:eastAsia="微软雅黑"/>
          <w:color w:val="auto"/>
        </w:rPr>
        <w:t>。</w:t>
      </w:r>
    </w:p>
    <w:p>
      <w:pPr>
        <w:pStyle w:val="27"/>
        <w:numPr>
          <w:ilvl w:val="0"/>
          <w:numId w:val="0"/>
        </w:numPr>
        <w:spacing w:line="360" w:lineRule="auto"/>
        <w:rPr>
          <w:color w:val="auto"/>
        </w:rPr>
      </w:pPr>
      <w:r>
        <w:rPr>
          <w:color w:val="auto"/>
        </w:rPr>
        <w:drawing>
          <wp:inline distT="0" distB="0" distL="114300" distR="114300">
            <wp:extent cx="5766435" cy="2386965"/>
            <wp:effectExtent l="4445" t="4445" r="5080" b="16510"/>
            <wp:docPr id="2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27"/>
        <w:spacing w:line="360" w:lineRule="auto"/>
        <w:ind w:left="0" w:leftChars="0" w:firstLine="0" w:firstLineChars="0"/>
        <w:jc w:val="center"/>
        <w:rPr>
          <w:rFonts w:hint="eastAsia" w:eastAsia="微软雅黑"/>
          <w:color w:val="auto"/>
          <w:lang w:val="en-US" w:eastAsia="zh-CN"/>
        </w:rPr>
      </w:pPr>
      <w:r>
        <w:rPr>
          <w:rFonts w:hint="eastAsia" w:ascii="微软雅黑" w:hAnsi="微软雅黑" w:eastAsia="微软雅黑"/>
          <w:color w:val="auto"/>
          <w:sz w:val="20"/>
          <w:szCs w:val="20"/>
        </w:rPr>
        <w:t>图</w:t>
      </w:r>
      <w:r>
        <w:rPr>
          <w:rFonts w:hint="eastAsia" w:ascii="微软雅黑" w:hAnsi="微软雅黑" w:eastAsia="微软雅黑"/>
          <w:color w:val="auto"/>
          <w:sz w:val="20"/>
          <w:szCs w:val="20"/>
          <w:lang w:val="en-US" w:eastAsia="zh-CN"/>
        </w:rPr>
        <w:t>5</w:t>
      </w:r>
      <w:r>
        <w:rPr>
          <w:rFonts w:hint="eastAsia" w:ascii="微软雅黑" w:hAnsi="微软雅黑" w:eastAsia="微软雅黑"/>
          <w:color w:val="auto"/>
          <w:sz w:val="20"/>
          <w:szCs w:val="20"/>
        </w:rPr>
        <w:t>-</w:t>
      </w:r>
      <w:r>
        <w:rPr>
          <w:rFonts w:hint="eastAsia" w:ascii="微软雅黑" w:hAnsi="微软雅黑" w:eastAsia="微软雅黑"/>
          <w:color w:val="auto"/>
          <w:sz w:val="20"/>
          <w:szCs w:val="20"/>
          <w:lang w:val="en-US" w:eastAsia="zh-CN"/>
        </w:rPr>
        <w:t>5</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届毕业生就业</w:t>
      </w:r>
      <w:r>
        <w:rPr>
          <w:rFonts w:hint="eastAsia" w:ascii="微软雅黑" w:hAnsi="微软雅黑" w:eastAsia="微软雅黑"/>
          <w:color w:val="auto"/>
          <w:sz w:val="20"/>
          <w:szCs w:val="20"/>
          <w:lang w:val="en-US" w:eastAsia="zh-CN"/>
        </w:rPr>
        <w:t>地区</w:t>
      </w:r>
      <w:r>
        <w:rPr>
          <w:rFonts w:hint="eastAsia" w:ascii="微软雅黑" w:hAnsi="微软雅黑" w:eastAsia="微软雅黑"/>
          <w:color w:val="auto"/>
          <w:sz w:val="20"/>
          <w:szCs w:val="20"/>
        </w:rPr>
        <w:t>城市地理位置</w:t>
      </w:r>
      <w:r>
        <w:rPr>
          <w:rFonts w:hint="eastAsia" w:ascii="微软雅黑" w:hAnsi="微软雅黑" w:eastAsia="微软雅黑"/>
          <w:color w:val="auto"/>
          <w:sz w:val="20"/>
          <w:szCs w:val="20"/>
          <w:lang w:val="en-US" w:eastAsia="zh-CN"/>
        </w:rPr>
        <w:t>分布</w:t>
      </w:r>
    </w:p>
    <w:p>
      <w:pPr>
        <w:pStyle w:val="27"/>
        <w:numPr>
          <w:ilvl w:val="0"/>
          <w:numId w:val="11"/>
        </w:numPr>
        <w:spacing w:line="360" w:lineRule="auto"/>
        <w:ind w:firstLineChars="0"/>
        <w:rPr>
          <w:rFonts w:hint="eastAsia" w:ascii="微软雅黑" w:hAnsi="微软雅黑" w:eastAsia="微软雅黑"/>
          <w:color w:val="auto"/>
          <w:sz w:val="24"/>
          <w:szCs w:val="24"/>
        </w:rPr>
      </w:pPr>
      <w:r>
        <w:rPr>
          <w:rFonts w:hint="eastAsia" w:ascii="微软雅黑" w:hAnsi="微软雅黑" w:eastAsia="微软雅黑"/>
          <w:color w:val="auto"/>
          <w:sz w:val="24"/>
          <w:szCs w:val="24"/>
        </w:rPr>
        <w:t>毕业生就业</w:t>
      </w:r>
      <w:r>
        <w:rPr>
          <w:rFonts w:hint="eastAsia" w:ascii="微软雅黑" w:hAnsi="微软雅黑" w:eastAsia="微软雅黑"/>
          <w:color w:val="auto"/>
          <w:sz w:val="24"/>
          <w:szCs w:val="24"/>
          <w:lang w:val="en-US" w:eastAsia="zh-CN"/>
        </w:rPr>
        <w:t>按城市规模统计</w:t>
      </w:r>
    </w:p>
    <w:p>
      <w:pPr>
        <w:pStyle w:val="27"/>
        <w:spacing w:line="360" w:lineRule="auto"/>
        <w:rPr>
          <w:rFonts w:hint="eastAsia" w:ascii="微软雅黑" w:hAnsi="微软雅黑" w:eastAsia="微软雅黑"/>
          <w:color w:val="auto"/>
          <w:sz w:val="24"/>
          <w:szCs w:val="24"/>
        </w:rPr>
      </w:pPr>
      <w:r>
        <w:rPr>
          <w:rFonts w:hint="eastAsia" w:ascii="微软雅黑" w:hAnsi="微软雅黑" w:eastAsia="微软雅黑"/>
          <w:color w:val="auto"/>
          <w:lang w:eastAsia="zh-CN"/>
        </w:rPr>
        <w:t>2018</w:t>
      </w:r>
      <w:r>
        <w:rPr>
          <w:rFonts w:hint="eastAsia" w:ascii="微软雅黑" w:hAnsi="微软雅黑" w:eastAsia="微软雅黑"/>
          <w:color w:val="auto"/>
        </w:rPr>
        <w:t>届毕业生就业</w:t>
      </w:r>
      <w:r>
        <w:rPr>
          <w:rFonts w:hint="eastAsia" w:ascii="微软雅黑" w:hAnsi="微软雅黑" w:eastAsia="微软雅黑"/>
          <w:color w:val="auto"/>
          <w:lang w:val="en-US" w:eastAsia="zh-CN"/>
        </w:rPr>
        <w:t>城市规模统计如图5-6和图5-7，毕业就业城市城市规模分布在二线城市。</w:t>
      </w:r>
    </w:p>
    <w:p>
      <w:pPr>
        <w:pStyle w:val="27"/>
        <w:numPr>
          <w:ilvl w:val="0"/>
          <w:numId w:val="0"/>
        </w:numPr>
        <w:spacing w:line="360" w:lineRule="auto"/>
        <w:rPr>
          <w:color w:val="auto"/>
        </w:rPr>
      </w:pPr>
      <w:r>
        <w:rPr>
          <w:color w:val="auto"/>
        </w:rPr>
        <w:drawing>
          <wp:inline distT="0" distB="0" distL="114300" distR="114300">
            <wp:extent cx="5767070" cy="2275840"/>
            <wp:effectExtent l="4445" t="4445" r="19685" b="5715"/>
            <wp:docPr id="3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27"/>
        <w:spacing w:line="360" w:lineRule="auto"/>
        <w:ind w:left="0" w:leftChars="0" w:firstLine="0" w:firstLineChars="0"/>
        <w:jc w:val="center"/>
        <w:rPr>
          <w:rFonts w:hint="eastAsia" w:ascii="微软雅黑" w:hAnsi="微软雅黑" w:eastAsia="微软雅黑"/>
          <w:color w:val="auto"/>
          <w:sz w:val="20"/>
          <w:szCs w:val="20"/>
          <w:lang w:val="en-US" w:eastAsia="zh-CN"/>
        </w:rPr>
      </w:pPr>
      <w:r>
        <w:rPr>
          <w:rFonts w:hint="eastAsia" w:ascii="微软雅黑" w:hAnsi="微软雅黑" w:eastAsia="微软雅黑"/>
          <w:color w:val="auto"/>
          <w:sz w:val="20"/>
          <w:szCs w:val="20"/>
        </w:rPr>
        <w:t>图</w:t>
      </w:r>
      <w:r>
        <w:rPr>
          <w:rFonts w:hint="eastAsia" w:ascii="微软雅黑" w:hAnsi="微软雅黑" w:eastAsia="微软雅黑"/>
          <w:color w:val="auto"/>
          <w:sz w:val="20"/>
          <w:szCs w:val="20"/>
          <w:lang w:val="en-US" w:eastAsia="zh-CN"/>
        </w:rPr>
        <w:t>5</w:t>
      </w:r>
      <w:r>
        <w:rPr>
          <w:rFonts w:hint="eastAsia" w:ascii="微软雅黑" w:hAnsi="微软雅黑" w:eastAsia="微软雅黑"/>
          <w:color w:val="auto"/>
          <w:sz w:val="20"/>
          <w:szCs w:val="20"/>
        </w:rPr>
        <w:t>-</w:t>
      </w:r>
      <w:r>
        <w:rPr>
          <w:rFonts w:hint="eastAsia" w:ascii="微软雅黑" w:hAnsi="微软雅黑" w:eastAsia="微软雅黑"/>
          <w:color w:val="auto"/>
          <w:sz w:val="20"/>
          <w:szCs w:val="20"/>
          <w:lang w:val="en-US" w:eastAsia="zh-CN"/>
        </w:rPr>
        <w:t>6</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届毕业生就业</w:t>
      </w:r>
      <w:r>
        <w:rPr>
          <w:rFonts w:hint="eastAsia" w:ascii="微软雅黑" w:hAnsi="微软雅黑" w:eastAsia="微软雅黑"/>
          <w:color w:val="auto"/>
          <w:sz w:val="20"/>
          <w:szCs w:val="20"/>
          <w:lang w:val="en-US" w:eastAsia="zh-CN"/>
        </w:rPr>
        <w:t>地区</w:t>
      </w:r>
      <w:r>
        <w:rPr>
          <w:rFonts w:hint="eastAsia" w:ascii="微软雅黑" w:hAnsi="微软雅黑" w:eastAsia="微软雅黑"/>
          <w:color w:val="auto"/>
          <w:sz w:val="20"/>
          <w:szCs w:val="20"/>
        </w:rPr>
        <w:t>城市</w:t>
      </w:r>
      <w:r>
        <w:rPr>
          <w:rFonts w:hint="eastAsia" w:ascii="微软雅黑" w:hAnsi="微软雅黑" w:eastAsia="微软雅黑"/>
          <w:color w:val="auto"/>
          <w:sz w:val="20"/>
          <w:szCs w:val="20"/>
          <w:lang w:val="en-US" w:eastAsia="zh-CN"/>
        </w:rPr>
        <w:t>规模比例分布</w:t>
      </w:r>
    </w:p>
    <w:p>
      <w:pPr>
        <w:pStyle w:val="27"/>
        <w:spacing w:line="360" w:lineRule="auto"/>
        <w:ind w:left="0" w:leftChars="0" w:firstLine="0" w:firstLineChars="0"/>
        <w:jc w:val="center"/>
        <w:rPr>
          <w:rFonts w:hint="eastAsia" w:ascii="微软雅黑" w:hAnsi="微软雅黑" w:eastAsia="微软雅黑"/>
          <w:color w:val="auto"/>
          <w:sz w:val="20"/>
          <w:szCs w:val="20"/>
          <w:lang w:val="en-US" w:eastAsia="zh-CN"/>
        </w:rPr>
      </w:pPr>
    </w:p>
    <w:p>
      <w:pPr>
        <w:pStyle w:val="27"/>
        <w:spacing w:line="360" w:lineRule="auto"/>
        <w:ind w:left="0" w:leftChars="0" w:firstLine="0" w:firstLineChars="0"/>
        <w:jc w:val="center"/>
        <w:rPr>
          <w:rFonts w:hint="eastAsia" w:ascii="微软雅黑" w:hAnsi="微软雅黑" w:eastAsia="微软雅黑"/>
          <w:color w:val="auto"/>
          <w:sz w:val="20"/>
          <w:szCs w:val="20"/>
          <w:lang w:val="en-US" w:eastAsia="zh-CN"/>
        </w:rPr>
      </w:pPr>
    </w:p>
    <w:p>
      <w:pPr>
        <w:rPr>
          <w:rFonts w:ascii="宋体" w:hAnsi="宋体" w:cs="宋体"/>
          <w:color w:val="auto"/>
        </w:rPr>
      </w:pPr>
      <w:r>
        <w:rPr>
          <w:rFonts w:ascii="宋体" w:hAnsi="宋体" w:cs="宋体"/>
          <w:b/>
          <w:color w:val="auto"/>
          <w:sz w:val="32"/>
          <w:szCs w:val="32"/>
          <w:vertAlign w:val="superscript"/>
        </w:rPr>
        <mc:AlternateContent>
          <mc:Choice Requires="wps">
            <w:drawing>
              <wp:anchor distT="0" distB="0" distL="114300" distR="114300" simplePos="0" relativeHeight="277400576" behindDoc="0" locked="0" layoutInCell="1" allowOverlap="1">
                <wp:simplePos x="0" y="0"/>
                <wp:positionH relativeFrom="column">
                  <wp:posOffset>-36195</wp:posOffset>
                </wp:positionH>
                <wp:positionV relativeFrom="paragraph">
                  <wp:posOffset>87630</wp:posOffset>
                </wp:positionV>
                <wp:extent cx="2461260" cy="0"/>
                <wp:effectExtent l="0" t="0" r="0" b="0"/>
                <wp:wrapNone/>
                <wp:docPr id="10" name="直线 36"/>
                <wp:cNvGraphicFramePr/>
                <a:graphic xmlns:a="http://schemas.openxmlformats.org/drawingml/2006/main">
                  <a:graphicData uri="http://schemas.microsoft.com/office/word/2010/wordprocessingShape">
                    <wps:wsp>
                      <wps:cNvSpPr/>
                      <wps:spPr>
                        <a:xfrm>
                          <a:off x="0" y="0"/>
                          <a:ext cx="246126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margin-left:-2.85pt;margin-top:6.9pt;height:0pt;width:193.8pt;z-index:277400576;mso-width-relative:page;mso-height-relative:page;" filled="f" stroked="t" coordsize="21600,21600" o:gfxdata="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hhLjdYAAAAIAQAADwAAAAAAAAABACAAAAAiAAAAZHJz&#10;L2Rvd25yZXYueG1sUEsBAhQAFAAAAAgAh07iQAgjO87NAQAAkAMAAA4AAAAAAAAAAQAgAAAAJQEA&#10;AGRycy9lMm9Eb2MueG1sUEsFBgAAAAAGAAYAWQEAAGQFAAAAAA==&#10;">
                <v:fill on="f" focussize="0,0"/>
                <v:stroke weight="2pt" color="#000000" joinstyle="round"/>
                <v:imagedata o:title=""/>
                <o:lock v:ext="edit" aspectratio="f"/>
              </v:line>
            </w:pict>
          </mc:Fallback>
        </mc:AlternateContent>
      </w:r>
    </w:p>
    <w:p>
      <w:pPr>
        <w:widowControl/>
        <w:numPr>
          <w:ilvl w:val="0"/>
          <w:numId w:val="0"/>
        </w:numPr>
        <w:jc w:val="left"/>
        <w:rPr>
          <w:rFonts w:hint="eastAsia" w:ascii="微软雅黑" w:hAnsi="微软雅黑" w:eastAsia="微软雅黑" w:cs="微软雅黑"/>
          <w:b w:val="0"/>
          <w:bCs/>
          <w:color w:val="auto"/>
          <w:sz w:val="18"/>
          <w:szCs w:val="18"/>
          <w:lang w:val="en-US" w:eastAsia="zh-CN"/>
        </w:rPr>
      </w:pPr>
      <w:r>
        <w:rPr>
          <w:rFonts w:hint="eastAsia" w:ascii="微软雅黑" w:hAnsi="微软雅黑" w:eastAsia="微软雅黑" w:cs="微软雅黑"/>
          <w:b w:val="0"/>
          <w:bCs/>
          <w:color w:val="auto"/>
          <w:sz w:val="18"/>
          <w:szCs w:val="18"/>
          <w:lang w:val="en-US" w:eastAsia="zh-CN"/>
        </w:rPr>
        <w:t>[6]计划单列市：大连市(1984年7月18日批准)、青岛市(1986年10月15日批准)、宁波市(1987年2月24日批准)、厦门市(1988年4月18日批准)、深圳市(1988年10月3日批准)</w:t>
      </w:r>
    </w:p>
    <w:p>
      <w:pPr>
        <w:pStyle w:val="27"/>
        <w:spacing w:line="360" w:lineRule="auto"/>
        <w:ind w:left="0" w:leftChars="0" w:firstLine="0" w:firstLineChars="0"/>
        <w:jc w:val="center"/>
        <w:rPr>
          <w:rFonts w:hint="eastAsia" w:ascii="微软雅黑" w:hAnsi="微软雅黑" w:eastAsia="微软雅黑"/>
          <w:color w:val="auto"/>
          <w:sz w:val="20"/>
          <w:szCs w:val="20"/>
          <w:lang w:val="en-US" w:eastAsia="zh-CN"/>
        </w:rPr>
      </w:pPr>
    </w:p>
    <w:p>
      <w:pPr>
        <w:pStyle w:val="27"/>
        <w:numPr>
          <w:ilvl w:val="0"/>
          <w:numId w:val="0"/>
        </w:numPr>
        <w:spacing w:line="360" w:lineRule="auto"/>
        <w:rPr>
          <w:color w:val="auto"/>
        </w:rPr>
      </w:pPr>
      <w:r>
        <w:rPr>
          <w:color w:val="auto"/>
        </w:rPr>
        <w:drawing>
          <wp:inline distT="0" distB="0" distL="114300" distR="114300">
            <wp:extent cx="5768975" cy="2145030"/>
            <wp:effectExtent l="4445" t="4445" r="17780" b="14605"/>
            <wp:docPr id="3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27"/>
        <w:spacing w:line="360" w:lineRule="auto"/>
        <w:ind w:left="0" w:leftChars="0" w:firstLine="0" w:firstLineChars="0"/>
        <w:jc w:val="center"/>
        <w:rPr>
          <w:rFonts w:hint="eastAsia" w:ascii="微软雅黑" w:hAnsi="微软雅黑" w:eastAsia="微软雅黑" w:cs="微软雅黑"/>
          <w:b w:val="0"/>
          <w:bCs/>
          <w:color w:val="auto"/>
          <w:sz w:val="18"/>
          <w:szCs w:val="18"/>
          <w:lang w:val="en-US" w:eastAsia="zh-CN"/>
        </w:rPr>
      </w:pPr>
      <w:r>
        <w:rPr>
          <w:rFonts w:hint="eastAsia" w:ascii="微软雅黑" w:hAnsi="微软雅黑" w:eastAsia="微软雅黑"/>
          <w:color w:val="auto"/>
          <w:sz w:val="20"/>
          <w:szCs w:val="20"/>
        </w:rPr>
        <w:t>图</w:t>
      </w:r>
      <w:r>
        <w:rPr>
          <w:rFonts w:hint="eastAsia" w:ascii="微软雅黑" w:hAnsi="微软雅黑" w:eastAsia="微软雅黑"/>
          <w:color w:val="auto"/>
          <w:sz w:val="20"/>
          <w:szCs w:val="20"/>
          <w:lang w:val="en-US" w:eastAsia="zh-CN"/>
        </w:rPr>
        <w:t>5</w:t>
      </w:r>
      <w:r>
        <w:rPr>
          <w:rFonts w:hint="eastAsia" w:ascii="微软雅黑" w:hAnsi="微软雅黑" w:eastAsia="微软雅黑"/>
          <w:color w:val="auto"/>
          <w:sz w:val="20"/>
          <w:szCs w:val="20"/>
        </w:rPr>
        <w:t>-</w:t>
      </w:r>
      <w:r>
        <w:rPr>
          <w:rFonts w:hint="eastAsia" w:ascii="微软雅黑" w:hAnsi="微软雅黑" w:eastAsia="微软雅黑"/>
          <w:color w:val="auto"/>
          <w:sz w:val="20"/>
          <w:szCs w:val="20"/>
          <w:lang w:val="en-US" w:eastAsia="zh-CN"/>
        </w:rPr>
        <w:t>7</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届毕业生就业</w:t>
      </w:r>
      <w:r>
        <w:rPr>
          <w:rFonts w:hint="eastAsia" w:ascii="微软雅黑" w:hAnsi="微软雅黑" w:eastAsia="微软雅黑"/>
          <w:color w:val="auto"/>
          <w:sz w:val="20"/>
          <w:szCs w:val="20"/>
          <w:lang w:val="en-US" w:eastAsia="zh-CN"/>
        </w:rPr>
        <w:t>地区</w:t>
      </w:r>
      <w:r>
        <w:rPr>
          <w:rFonts w:hint="eastAsia" w:ascii="微软雅黑" w:hAnsi="微软雅黑" w:eastAsia="微软雅黑"/>
          <w:color w:val="auto"/>
          <w:sz w:val="20"/>
          <w:szCs w:val="20"/>
        </w:rPr>
        <w:t>城市</w:t>
      </w:r>
      <w:r>
        <w:rPr>
          <w:rFonts w:hint="eastAsia" w:ascii="微软雅黑" w:hAnsi="微软雅黑" w:eastAsia="微软雅黑"/>
          <w:color w:val="auto"/>
          <w:sz w:val="20"/>
          <w:szCs w:val="20"/>
          <w:lang w:val="en-US" w:eastAsia="zh-CN"/>
        </w:rPr>
        <w:t>规模人数分布</w:t>
      </w:r>
    </w:p>
    <w:bookmarkEnd w:id="42"/>
    <w:p>
      <w:pPr>
        <w:pStyle w:val="27"/>
        <w:numPr>
          <w:ilvl w:val="0"/>
          <w:numId w:val="11"/>
        </w:numPr>
        <w:spacing w:line="360" w:lineRule="auto"/>
        <w:ind w:firstLineChars="0"/>
        <w:rPr>
          <w:rFonts w:ascii="微软雅黑" w:hAnsi="微软雅黑" w:eastAsia="微软雅黑"/>
          <w:color w:val="auto"/>
          <w:sz w:val="24"/>
          <w:szCs w:val="24"/>
        </w:rPr>
      </w:pPr>
      <w:bookmarkStart w:id="43" w:name="_Hlk500162673"/>
      <w:r>
        <w:rPr>
          <w:rFonts w:hint="eastAsia" w:ascii="微软雅黑" w:hAnsi="微软雅黑" w:eastAsia="微软雅黑"/>
          <w:color w:val="auto"/>
          <w:sz w:val="24"/>
          <w:szCs w:val="24"/>
        </w:rPr>
        <w:t>毕业生就业区域省份分布</w:t>
      </w:r>
    </w:p>
    <w:bookmarkEnd w:id="43"/>
    <w:p>
      <w:pPr>
        <w:pStyle w:val="27"/>
        <w:spacing w:line="360" w:lineRule="auto"/>
        <w:rPr>
          <w:rFonts w:hint="eastAsia" w:ascii="微软雅黑" w:hAnsi="微软雅黑" w:eastAsia="微软雅黑"/>
          <w:color w:val="auto"/>
        </w:rPr>
      </w:pPr>
      <w:r>
        <w:rPr>
          <w:rFonts w:hint="eastAsia" w:ascii="微软雅黑" w:hAnsi="微软雅黑" w:eastAsia="微软雅黑"/>
          <w:color w:val="auto"/>
          <w:lang w:eastAsia="zh-CN"/>
        </w:rPr>
        <w:t>2018</w:t>
      </w:r>
      <w:r>
        <w:rPr>
          <w:rFonts w:hint="eastAsia" w:ascii="微软雅黑" w:hAnsi="微软雅黑" w:eastAsia="微软雅黑"/>
          <w:color w:val="auto"/>
        </w:rPr>
        <w:t>届毕业生就业区域省份分布如图5-</w:t>
      </w:r>
      <w:r>
        <w:rPr>
          <w:rFonts w:hint="eastAsia" w:ascii="微软雅黑" w:hAnsi="微软雅黑" w:eastAsia="微软雅黑"/>
          <w:color w:val="auto"/>
          <w:lang w:val="en-US" w:eastAsia="zh-CN"/>
        </w:rPr>
        <w:t>8和图5-9</w:t>
      </w:r>
      <w:r>
        <w:rPr>
          <w:rFonts w:hint="eastAsia" w:ascii="微软雅黑" w:hAnsi="微软雅黑" w:eastAsia="微软雅黑"/>
          <w:color w:val="auto"/>
        </w:rPr>
        <w:t>，毕业生就业省份前</w:t>
      </w:r>
      <w:r>
        <w:rPr>
          <w:rFonts w:hint="eastAsia" w:ascii="微软雅黑" w:hAnsi="微软雅黑" w:eastAsia="微软雅黑"/>
          <w:color w:val="auto"/>
          <w:lang w:val="en-US" w:eastAsia="zh-CN"/>
        </w:rPr>
        <w:t>四</w:t>
      </w:r>
      <w:r>
        <w:rPr>
          <w:rFonts w:hint="eastAsia" w:ascii="微软雅黑" w:hAnsi="微软雅黑" w:eastAsia="微软雅黑"/>
          <w:color w:val="auto"/>
        </w:rPr>
        <w:t>的是：安徽省（</w:t>
      </w:r>
      <w:r>
        <w:rPr>
          <w:rFonts w:hint="eastAsia" w:ascii="微软雅黑" w:hAnsi="微软雅黑" w:eastAsia="微软雅黑"/>
          <w:color w:val="auto"/>
          <w:lang w:val="en-US" w:eastAsia="zh-CN"/>
        </w:rPr>
        <w:t>87.51</w:t>
      </w:r>
      <w:r>
        <w:rPr>
          <w:rFonts w:ascii="微软雅黑" w:hAnsi="微软雅黑" w:eastAsia="微软雅黑"/>
          <w:color w:val="auto"/>
        </w:rPr>
        <w:t>%</w:t>
      </w:r>
      <w:r>
        <w:rPr>
          <w:rFonts w:hint="eastAsia" w:ascii="微软雅黑" w:hAnsi="微软雅黑" w:eastAsia="微软雅黑"/>
          <w:color w:val="auto"/>
        </w:rPr>
        <w:t>），</w:t>
      </w:r>
      <w:r>
        <w:rPr>
          <w:rFonts w:hint="eastAsia" w:ascii="微软雅黑" w:hAnsi="微软雅黑" w:eastAsia="微软雅黑"/>
          <w:color w:val="auto"/>
          <w:lang w:val="en-US" w:eastAsia="zh-CN"/>
        </w:rPr>
        <w:t>江苏省（2.83%）、</w:t>
      </w:r>
      <w:r>
        <w:rPr>
          <w:rFonts w:hint="eastAsia" w:ascii="微软雅黑" w:hAnsi="微软雅黑" w:eastAsia="微软雅黑"/>
          <w:color w:val="auto"/>
        </w:rPr>
        <w:t>上海市（</w:t>
      </w:r>
      <w:r>
        <w:rPr>
          <w:rFonts w:hint="eastAsia" w:ascii="微软雅黑" w:hAnsi="微软雅黑" w:eastAsia="微软雅黑"/>
          <w:color w:val="auto"/>
          <w:lang w:val="en-US" w:eastAsia="zh-CN"/>
        </w:rPr>
        <w:t>2.24</w:t>
      </w:r>
      <w:r>
        <w:rPr>
          <w:rFonts w:hint="eastAsia" w:ascii="微软雅黑" w:hAnsi="微软雅黑" w:eastAsia="微软雅黑"/>
          <w:color w:val="auto"/>
        </w:rPr>
        <w:t>%）</w:t>
      </w:r>
      <w:r>
        <w:rPr>
          <w:rFonts w:hint="eastAsia" w:ascii="微软雅黑" w:hAnsi="微软雅黑" w:eastAsia="微软雅黑"/>
          <w:color w:val="auto"/>
          <w:lang w:val="en-US" w:eastAsia="zh-CN"/>
        </w:rPr>
        <w:t>和浙江</w:t>
      </w:r>
      <w:r>
        <w:rPr>
          <w:rFonts w:hint="eastAsia" w:ascii="微软雅黑" w:hAnsi="微软雅黑" w:eastAsia="微软雅黑"/>
          <w:color w:val="auto"/>
        </w:rPr>
        <w:t>省（</w:t>
      </w:r>
      <w:r>
        <w:rPr>
          <w:rFonts w:hint="eastAsia" w:ascii="微软雅黑" w:hAnsi="微软雅黑" w:eastAsia="微软雅黑"/>
          <w:color w:val="auto"/>
          <w:lang w:val="en-US" w:eastAsia="zh-CN"/>
        </w:rPr>
        <w:t>2.21</w:t>
      </w:r>
      <w:r>
        <w:rPr>
          <w:rFonts w:hint="eastAsia" w:ascii="微软雅黑" w:hAnsi="微软雅黑" w:eastAsia="微软雅黑"/>
          <w:color w:val="auto"/>
        </w:rPr>
        <w:t>%）</w:t>
      </w:r>
      <w:r>
        <w:rPr>
          <w:rFonts w:hint="eastAsia" w:ascii="微软雅黑" w:hAnsi="微软雅黑" w:eastAsia="微软雅黑"/>
          <w:color w:val="auto"/>
          <w:lang w:eastAsia="zh-CN"/>
        </w:rPr>
        <w:t>，</w:t>
      </w:r>
      <w:r>
        <w:rPr>
          <w:rFonts w:hint="eastAsia" w:ascii="微软雅黑" w:hAnsi="微软雅黑" w:eastAsia="微软雅黑"/>
          <w:color w:val="auto"/>
        </w:rPr>
        <w:t>我校毕业生服务安徽经济社会发展比较明显。</w:t>
      </w:r>
    </w:p>
    <w:p>
      <w:pPr>
        <w:pStyle w:val="27"/>
        <w:spacing w:line="360" w:lineRule="auto"/>
        <w:ind w:left="0" w:leftChars="0" w:firstLine="0" w:firstLineChars="0"/>
        <w:rPr>
          <w:color w:val="auto"/>
        </w:rPr>
      </w:pPr>
      <w:r>
        <w:rPr>
          <w:color w:val="auto"/>
        </w:rPr>
        <w:drawing>
          <wp:inline distT="0" distB="0" distL="114300" distR="114300">
            <wp:extent cx="5767070" cy="2186940"/>
            <wp:effectExtent l="4445" t="4445" r="19685" b="18415"/>
            <wp:docPr id="3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27"/>
        <w:spacing w:line="360" w:lineRule="auto"/>
        <w:ind w:left="0" w:leftChars="0" w:firstLine="0" w:firstLineChars="0"/>
        <w:jc w:val="center"/>
        <w:rPr>
          <w:rFonts w:hint="eastAsia" w:ascii="微软雅黑" w:hAnsi="微软雅黑" w:eastAsia="微软雅黑"/>
          <w:color w:val="auto"/>
          <w:sz w:val="20"/>
          <w:szCs w:val="20"/>
          <w:lang w:val="en-US" w:eastAsia="zh-CN"/>
        </w:rPr>
      </w:pPr>
      <w:r>
        <w:rPr>
          <w:rFonts w:hint="eastAsia" w:ascii="微软雅黑" w:hAnsi="微软雅黑" w:eastAsia="微软雅黑"/>
          <w:color w:val="auto"/>
          <w:sz w:val="20"/>
          <w:szCs w:val="20"/>
        </w:rPr>
        <w:t>图</w:t>
      </w:r>
      <w:r>
        <w:rPr>
          <w:rFonts w:hint="eastAsia" w:ascii="微软雅黑" w:hAnsi="微软雅黑" w:eastAsia="微软雅黑"/>
          <w:color w:val="auto"/>
          <w:sz w:val="20"/>
          <w:szCs w:val="20"/>
          <w:lang w:val="en-US" w:eastAsia="zh-CN"/>
        </w:rPr>
        <w:t>5</w:t>
      </w:r>
      <w:r>
        <w:rPr>
          <w:rFonts w:hint="eastAsia" w:ascii="微软雅黑" w:hAnsi="微软雅黑" w:eastAsia="微软雅黑"/>
          <w:color w:val="auto"/>
          <w:sz w:val="20"/>
          <w:szCs w:val="20"/>
        </w:rPr>
        <w:t>-</w:t>
      </w:r>
      <w:r>
        <w:rPr>
          <w:rFonts w:hint="eastAsia" w:ascii="微软雅黑" w:hAnsi="微软雅黑" w:eastAsia="微软雅黑"/>
          <w:color w:val="auto"/>
          <w:sz w:val="20"/>
          <w:szCs w:val="20"/>
          <w:lang w:val="en-US" w:eastAsia="zh-CN"/>
        </w:rPr>
        <w:t xml:space="preserve">8 </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届毕业生就业</w:t>
      </w:r>
      <w:r>
        <w:rPr>
          <w:rFonts w:hint="eastAsia" w:ascii="微软雅黑" w:hAnsi="微软雅黑" w:eastAsia="微软雅黑"/>
          <w:color w:val="auto"/>
          <w:sz w:val="20"/>
          <w:szCs w:val="20"/>
          <w:lang w:val="en-US" w:eastAsia="zh-CN"/>
        </w:rPr>
        <w:t>地区省份比例分布</w:t>
      </w:r>
    </w:p>
    <w:p>
      <w:pPr>
        <w:pStyle w:val="27"/>
        <w:spacing w:line="360" w:lineRule="auto"/>
        <w:ind w:left="0" w:leftChars="0" w:firstLine="0" w:firstLineChars="0"/>
        <w:rPr>
          <w:rFonts w:hint="eastAsia" w:ascii="微软雅黑" w:hAnsi="微软雅黑" w:eastAsia="微软雅黑"/>
          <w:color w:val="auto"/>
        </w:rPr>
      </w:pPr>
      <w:r>
        <w:rPr>
          <w:color w:val="auto"/>
        </w:rPr>
        <w:drawing>
          <wp:inline distT="0" distB="0" distL="114300" distR="114300">
            <wp:extent cx="5771515" cy="1685925"/>
            <wp:effectExtent l="4445" t="4445" r="15240" b="16510"/>
            <wp:docPr id="4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27"/>
        <w:spacing w:line="360" w:lineRule="auto"/>
        <w:ind w:left="0" w:leftChars="0" w:firstLine="0" w:firstLineChars="0"/>
        <w:jc w:val="center"/>
        <w:rPr>
          <w:rFonts w:hint="eastAsia" w:ascii="微软雅黑" w:hAnsi="微软雅黑" w:eastAsia="微软雅黑"/>
          <w:color w:val="auto"/>
          <w:sz w:val="20"/>
          <w:szCs w:val="20"/>
          <w:lang w:val="en-US" w:eastAsia="zh-CN"/>
        </w:rPr>
      </w:pPr>
      <w:bookmarkStart w:id="44" w:name="_Hlk500163000"/>
      <w:r>
        <w:rPr>
          <w:rFonts w:hint="eastAsia" w:ascii="微软雅黑" w:hAnsi="微软雅黑" w:eastAsia="微软雅黑"/>
          <w:color w:val="auto"/>
          <w:sz w:val="20"/>
          <w:szCs w:val="20"/>
        </w:rPr>
        <w:t>图</w:t>
      </w:r>
      <w:r>
        <w:rPr>
          <w:rFonts w:hint="eastAsia" w:ascii="微软雅黑" w:hAnsi="微软雅黑" w:eastAsia="微软雅黑"/>
          <w:color w:val="auto"/>
          <w:sz w:val="20"/>
          <w:szCs w:val="20"/>
          <w:lang w:val="en-US" w:eastAsia="zh-CN"/>
        </w:rPr>
        <w:t>5</w:t>
      </w:r>
      <w:r>
        <w:rPr>
          <w:rFonts w:hint="eastAsia" w:ascii="微软雅黑" w:hAnsi="微软雅黑" w:eastAsia="微软雅黑"/>
          <w:color w:val="auto"/>
          <w:sz w:val="20"/>
          <w:szCs w:val="20"/>
        </w:rPr>
        <w:t>-</w:t>
      </w:r>
      <w:r>
        <w:rPr>
          <w:rFonts w:hint="eastAsia" w:ascii="微软雅黑" w:hAnsi="微软雅黑" w:eastAsia="微软雅黑"/>
          <w:color w:val="auto"/>
          <w:sz w:val="20"/>
          <w:szCs w:val="20"/>
          <w:lang w:val="en-US" w:eastAsia="zh-CN"/>
        </w:rPr>
        <w:t xml:space="preserve">9 </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届毕业生就业</w:t>
      </w:r>
      <w:r>
        <w:rPr>
          <w:rFonts w:hint="eastAsia" w:ascii="微软雅黑" w:hAnsi="微软雅黑" w:eastAsia="微软雅黑"/>
          <w:color w:val="auto"/>
          <w:sz w:val="20"/>
          <w:szCs w:val="20"/>
          <w:lang w:val="en-US" w:eastAsia="zh-CN"/>
        </w:rPr>
        <w:t>地区省份人数分布</w:t>
      </w:r>
    </w:p>
    <w:p>
      <w:pPr>
        <w:pStyle w:val="27"/>
        <w:numPr>
          <w:ilvl w:val="0"/>
          <w:numId w:val="11"/>
        </w:numPr>
        <w:spacing w:line="360" w:lineRule="auto"/>
        <w:ind w:firstLineChars="0"/>
        <w:rPr>
          <w:rFonts w:ascii="微软雅黑" w:hAnsi="微软雅黑" w:eastAsia="微软雅黑"/>
          <w:color w:val="auto"/>
          <w:sz w:val="24"/>
          <w:szCs w:val="24"/>
        </w:rPr>
      </w:pPr>
      <w:r>
        <w:rPr>
          <w:rFonts w:hint="eastAsia" w:ascii="微软雅黑" w:hAnsi="微软雅黑" w:eastAsia="微软雅黑"/>
          <w:color w:val="auto"/>
          <w:sz w:val="24"/>
          <w:szCs w:val="24"/>
        </w:rPr>
        <w:t>毕业生就业区域省内分布</w:t>
      </w:r>
    </w:p>
    <w:p>
      <w:pPr>
        <w:pStyle w:val="27"/>
        <w:spacing w:line="360" w:lineRule="auto"/>
        <w:rPr>
          <w:rFonts w:hint="eastAsia" w:ascii="微软雅黑" w:hAnsi="微软雅黑" w:eastAsia="微软雅黑"/>
          <w:color w:val="auto"/>
        </w:rPr>
      </w:pPr>
      <w:r>
        <w:rPr>
          <w:rFonts w:hint="eastAsia" w:ascii="微软雅黑" w:hAnsi="微软雅黑" w:eastAsia="微软雅黑"/>
          <w:color w:val="auto"/>
          <w:lang w:eastAsia="zh-CN"/>
        </w:rPr>
        <w:t>2018</w:t>
      </w:r>
      <w:r>
        <w:rPr>
          <w:rFonts w:hint="eastAsia" w:ascii="微软雅黑" w:hAnsi="微软雅黑" w:eastAsia="微软雅黑"/>
          <w:color w:val="auto"/>
        </w:rPr>
        <w:t>届毕业生在安徽省内就业人数占毕业生就业总数的</w:t>
      </w:r>
      <w:r>
        <w:rPr>
          <w:rFonts w:hint="eastAsia" w:ascii="微软雅黑" w:hAnsi="微软雅黑" w:eastAsia="微软雅黑"/>
          <w:color w:val="auto"/>
          <w:lang w:val="en-US" w:eastAsia="zh-CN"/>
        </w:rPr>
        <w:t>87.51</w:t>
      </w:r>
      <w:r>
        <w:rPr>
          <w:rFonts w:ascii="微软雅黑" w:hAnsi="微软雅黑" w:eastAsia="微软雅黑"/>
          <w:color w:val="auto"/>
        </w:rPr>
        <w:t>%</w:t>
      </w:r>
      <w:r>
        <w:rPr>
          <w:rFonts w:hint="eastAsia" w:ascii="微软雅黑" w:hAnsi="微软雅黑" w:eastAsia="微软雅黑"/>
          <w:color w:val="auto"/>
        </w:rPr>
        <w:t>,其中在省内就业的毕业生就业区域排名前</w:t>
      </w:r>
      <w:r>
        <w:rPr>
          <w:rFonts w:hint="eastAsia" w:ascii="微软雅黑" w:hAnsi="微软雅黑" w:eastAsia="微软雅黑"/>
          <w:color w:val="auto"/>
          <w:lang w:val="en-US" w:eastAsia="zh-CN"/>
        </w:rPr>
        <w:t>三</w:t>
      </w:r>
      <w:r>
        <w:rPr>
          <w:rFonts w:hint="eastAsia" w:ascii="微软雅黑" w:hAnsi="微软雅黑" w:eastAsia="微软雅黑"/>
          <w:color w:val="auto"/>
        </w:rPr>
        <w:t>的城市是：合肥（</w:t>
      </w:r>
      <w:r>
        <w:rPr>
          <w:rFonts w:hint="eastAsia" w:ascii="微软雅黑" w:hAnsi="微软雅黑" w:eastAsia="微软雅黑"/>
          <w:color w:val="auto"/>
          <w:lang w:val="en-US" w:eastAsia="zh-CN"/>
        </w:rPr>
        <w:t>69.81</w:t>
      </w:r>
      <w:r>
        <w:rPr>
          <w:rFonts w:ascii="微软雅黑" w:hAnsi="微软雅黑" w:eastAsia="微软雅黑"/>
          <w:color w:val="auto"/>
        </w:rPr>
        <w:t>%</w:t>
      </w:r>
      <w:r>
        <w:rPr>
          <w:rFonts w:hint="eastAsia" w:ascii="微软雅黑" w:hAnsi="微软雅黑" w:eastAsia="微软雅黑"/>
          <w:color w:val="auto"/>
        </w:rPr>
        <w:t>）、</w:t>
      </w:r>
      <w:r>
        <w:rPr>
          <w:rFonts w:hint="eastAsia" w:ascii="微软雅黑" w:hAnsi="微软雅黑" w:eastAsia="微软雅黑"/>
          <w:color w:val="auto"/>
          <w:lang w:val="en-US" w:eastAsia="zh-CN"/>
        </w:rPr>
        <w:t>阜阳</w:t>
      </w:r>
      <w:r>
        <w:rPr>
          <w:rFonts w:hint="eastAsia" w:ascii="微软雅黑" w:hAnsi="微软雅黑" w:eastAsia="微软雅黑"/>
          <w:color w:val="auto"/>
        </w:rPr>
        <w:t>（</w:t>
      </w:r>
      <w:r>
        <w:rPr>
          <w:rFonts w:hint="eastAsia" w:ascii="微软雅黑" w:hAnsi="微软雅黑" w:eastAsia="微软雅黑"/>
          <w:color w:val="auto"/>
          <w:lang w:val="en-US" w:eastAsia="zh-CN"/>
        </w:rPr>
        <w:t>5.25</w:t>
      </w:r>
      <w:r>
        <w:rPr>
          <w:rFonts w:ascii="微软雅黑" w:hAnsi="微软雅黑" w:eastAsia="微软雅黑"/>
          <w:color w:val="auto"/>
        </w:rPr>
        <w:t>%</w:t>
      </w:r>
      <w:r>
        <w:rPr>
          <w:rFonts w:hint="eastAsia" w:ascii="微软雅黑" w:hAnsi="微软雅黑" w:eastAsia="微软雅黑"/>
          <w:color w:val="auto"/>
        </w:rPr>
        <w:t>）</w:t>
      </w:r>
      <w:r>
        <w:rPr>
          <w:rFonts w:hint="eastAsia" w:ascii="微软雅黑" w:hAnsi="微软雅黑" w:eastAsia="微软雅黑"/>
          <w:color w:val="auto"/>
          <w:lang w:val="en-US" w:eastAsia="zh-CN"/>
        </w:rPr>
        <w:t>和六安（4.17%）</w:t>
      </w:r>
      <w:r>
        <w:rPr>
          <w:rFonts w:hint="eastAsia" w:ascii="微软雅黑" w:hAnsi="微软雅黑" w:eastAsia="微软雅黑"/>
          <w:color w:val="auto"/>
          <w:lang w:eastAsia="zh-CN"/>
        </w:rPr>
        <w:t>，</w:t>
      </w:r>
      <w:r>
        <w:rPr>
          <w:rFonts w:hint="eastAsia" w:ascii="微软雅黑" w:hAnsi="微软雅黑" w:eastAsia="微软雅黑"/>
          <w:color w:val="auto"/>
          <w:lang w:val="en-US" w:eastAsia="zh-CN"/>
        </w:rPr>
        <w:t>其中去往省会工作的毕业生人数最多，去往其他地市的相对平均，相互之间差别不大</w:t>
      </w:r>
      <w:r>
        <w:rPr>
          <w:rFonts w:hint="eastAsia" w:ascii="微软雅黑" w:hAnsi="微软雅黑" w:eastAsia="微软雅黑"/>
          <w:color w:val="auto"/>
        </w:rPr>
        <w:t>。</w:t>
      </w:r>
      <w:r>
        <w:rPr>
          <w:rFonts w:hint="eastAsia" w:ascii="微软雅黑" w:hAnsi="微软雅黑" w:eastAsia="微软雅黑"/>
          <w:color w:val="auto"/>
          <w:lang w:eastAsia="zh-CN"/>
        </w:rPr>
        <w:t>2018</w:t>
      </w:r>
      <w:r>
        <w:rPr>
          <w:rFonts w:hint="eastAsia" w:ascii="微软雅黑" w:hAnsi="微软雅黑" w:eastAsia="微软雅黑"/>
          <w:color w:val="auto"/>
        </w:rPr>
        <w:t>届毕业生就业区域省内分布如图</w:t>
      </w:r>
      <w:r>
        <w:rPr>
          <w:rFonts w:hint="eastAsia" w:ascii="微软雅黑" w:hAnsi="微软雅黑" w:eastAsia="微软雅黑"/>
          <w:color w:val="auto"/>
          <w:lang w:val="en-US" w:eastAsia="zh-CN"/>
        </w:rPr>
        <w:t>5-10和图5-11</w:t>
      </w:r>
      <w:r>
        <w:rPr>
          <w:rFonts w:hint="eastAsia" w:ascii="微软雅黑" w:hAnsi="微软雅黑" w:eastAsia="微软雅黑"/>
          <w:color w:val="auto"/>
        </w:rPr>
        <w:t>。</w:t>
      </w:r>
    </w:p>
    <w:p>
      <w:pPr>
        <w:pStyle w:val="27"/>
        <w:spacing w:line="360" w:lineRule="auto"/>
        <w:ind w:left="0" w:leftChars="0" w:firstLine="0" w:firstLineChars="0"/>
        <w:rPr>
          <w:color w:val="auto"/>
        </w:rPr>
      </w:pPr>
      <w:r>
        <w:rPr>
          <w:color w:val="auto"/>
        </w:rPr>
        <w:drawing>
          <wp:inline distT="0" distB="0" distL="114300" distR="114300">
            <wp:extent cx="5765165" cy="2598420"/>
            <wp:effectExtent l="4445" t="4445" r="6350" b="18415"/>
            <wp:docPr id="3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27"/>
        <w:spacing w:line="360" w:lineRule="auto"/>
        <w:ind w:left="0" w:leftChars="0" w:firstLine="0" w:firstLineChars="0"/>
        <w:jc w:val="center"/>
        <w:rPr>
          <w:rFonts w:hint="eastAsia" w:ascii="微软雅黑" w:hAnsi="微软雅黑" w:eastAsia="微软雅黑"/>
          <w:color w:val="auto"/>
          <w:sz w:val="20"/>
          <w:szCs w:val="20"/>
          <w:lang w:val="en-US" w:eastAsia="zh-CN"/>
        </w:rPr>
      </w:pPr>
      <w:r>
        <w:rPr>
          <w:rFonts w:hint="eastAsia" w:ascii="微软雅黑" w:hAnsi="微软雅黑" w:eastAsia="微软雅黑"/>
          <w:color w:val="auto"/>
          <w:sz w:val="20"/>
          <w:szCs w:val="20"/>
        </w:rPr>
        <w:t>图</w:t>
      </w:r>
      <w:r>
        <w:rPr>
          <w:rFonts w:hint="eastAsia" w:ascii="微软雅黑" w:hAnsi="微软雅黑" w:eastAsia="微软雅黑"/>
          <w:color w:val="auto"/>
          <w:sz w:val="20"/>
          <w:szCs w:val="20"/>
          <w:lang w:val="en-US" w:eastAsia="zh-CN"/>
        </w:rPr>
        <w:t>5</w:t>
      </w:r>
      <w:r>
        <w:rPr>
          <w:rFonts w:hint="eastAsia" w:ascii="微软雅黑" w:hAnsi="微软雅黑" w:eastAsia="微软雅黑"/>
          <w:color w:val="auto"/>
          <w:sz w:val="20"/>
          <w:szCs w:val="20"/>
        </w:rPr>
        <w:t>-</w:t>
      </w:r>
      <w:r>
        <w:rPr>
          <w:rFonts w:hint="eastAsia" w:ascii="微软雅黑" w:hAnsi="微软雅黑" w:eastAsia="微软雅黑"/>
          <w:color w:val="auto"/>
          <w:sz w:val="20"/>
          <w:szCs w:val="20"/>
          <w:lang w:val="en-US" w:eastAsia="zh-CN"/>
        </w:rPr>
        <w:t>10</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届毕业生就业</w:t>
      </w:r>
      <w:r>
        <w:rPr>
          <w:rFonts w:hint="eastAsia" w:ascii="微软雅黑" w:hAnsi="微软雅黑" w:eastAsia="微软雅黑"/>
          <w:color w:val="auto"/>
          <w:sz w:val="20"/>
          <w:szCs w:val="20"/>
          <w:lang w:val="en-US" w:eastAsia="zh-CN"/>
        </w:rPr>
        <w:t>地区省内城市比例分布</w:t>
      </w:r>
    </w:p>
    <w:p>
      <w:pPr>
        <w:pStyle w:val="27"/>
        <w:spacing w:line="360" w:lineRule="auto"/>
        <w:ind w:left="0" w:leftChars="0" w:firstLine="0" w:firstLineChars="0"/>
        <w:jc w:val="center"/>
        <w:rPr>
          <w:rFonts w:hint="eastAsia" w:ascii="微软雅黑" w:hAnsi="微软雅黑" w:eastAsia="微软雅黑"/>
          <w:color w:val="auto"/>
          <w:sz w:val="20"/>
          <w:szCs w:val="20"/>
          <w:lang w:val="en-US" w:eastAsia="zh-CN"/>
        </w:rPr>
      </w:pPr>
    </w:p>
    <w:p>
      <w:pPr>
        <w:pStyle w:val="27"/>
        <w:spacing w:line="360" w:lineRule="auto"/>
        <w:ind w:left="0" w:leftChars="0" w:firstLine="0" w:firstLineChars="0"/>
        <w:jc w:val="center"/>
        <w:rPr>
          <w:rFonts w:hint="eastAsia" w:ascii="微软雅黑" w:hAnsi="微软雅黑" w:eastAsia="微软雅黑"/>
          <w:color w:val="auto"/>
          <w:sz w:val="20"/>
          <w:szCs w:val="20"/>
          <w:lang w:val="en-US" w:eastAsia="zh-CN"/>
        </w:rPr>
      </w:pPr>
    </w:p>
    <w:p>
      <w:pPr>
        <w:rPr>
          <w:rFonts w:ascii="宋体" w:hAnsi="宋体" w:cs="宋体"/>
          <w:color w:val="auto"/>
        </w:rPr>
      </w:pPr>
      <w:r>
        <w:rPr>
          <w:rFonts w:ascii="宋体" w:hAnsi="宋体" w:cs="宋体"/>
          <w:b/>
          <w:color w:val="auto"/>
          <w:sz w:val="32"/>
          <w:szCs w:val="32"/>
          <w:vertAlign w:val="superscript"/>
        </w:rPr>
        <mc:AlternateContent>
          <mc:Choice Requires="wps">
            <w:drawing>
              <wp:anchor distT="0" distB="0" distL="114300" distR="114300" simplePos="0" relativeHeight="280755200" behindDoc="0" locked="0" layoutInCell="1" allowOverlap="1">
                <wp:simplePos x="0" y="0"/>
                <wp:positionH relativeFrom="column">
                  <wp:posOffset>-36195</wp:posOffset>
                </wp:positionH>
                <wp:positionV relativeFrom="paragraph">
                  <wp:posOffset>87630</wp:posOffset>
                </wp:positionV>
                <wp:extent cx="2461260" cy="0"/>
                <wp:effectExtent l="0" t="0" r="0" b="0"/>
                <wp:wrapNone/>
                <wp:docPr id="11" name="直线 37"/>
                <wp:cNvGraphicFramePr/>
                <a:graphic xmlns:a="http://schemas.openxmlformats.org/drawingml/2006/main">
                  <a:graphicData uri="http://schemas.microsoft.com/office/word/2010/wordprocessingShape">
                    <wps:wsp>
                      <wps:cNvSpPr/>
                      <wps:spPr>
                        <a:xfrm>
                          <a:off x="0" y="0"/>
                          <a:ext cx="246126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37" o:spid="_x0000_s1026" o:spt="20" style="position:absolute;left:0pt;margin-left:-2.85pt;margin-top:6.9pt;height:0pt;width:193.8pt;z-index:280755200;mso-width-relative:page;mso-height-relative:page;" filled="f" stroked="t" coordsize="21600,21600" o:gfxdata="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IYS43WAAAACAEAAA8AAAAAAAAAAQAgAAAAIgAAAGRy&#10;cy9kb3ducmV2LnhtbFBLAQIUABQAAAAIAIdO4kB6yDHnzgEAAJADAAAOAAAAAAAAAAEAIAAAACUB&#10;AABkcnMvZTJvRG9jLnhtbFBLBQYAAAAABgAGAFkBAABlBQAAAAA=&#10;">
                <v:fill on="f" focussize="0,0"/>
                <v:stroke weight="2pt" color="#000000" joinstyle="round"/>
                <v:imagedata o:title=""/>
                <o:lock v:ext="edit" aspectratio="f"/>
              </v:line>
            </w:pict>
          </mc:Fallback>
        </mc:AlternateContent>
      </w:r>
    </w:p>
    <w:p>
      <w:pPr>
        <w:widowControl/>
        <w:numPr>
          <w:ilvl w:val="0"/>
          <w:numId w:val="0"/>
        </w:numPr>
        <w:jc w:val="left"/>
        <w:rPr>
          <w:rFonts w:hint="eastAsia" w:ascii="微软雅黑" w:hAnsi="微软雅黑" w:eastAsia="微软雅黑" w:cs="微软雅黑"/>
          <w:b w:val="0"/>
          <w:bCs/>
          <w:color w:val="auto"/>
          <w:sz w:val="18"/>
          <w:szCs w:val="18"/>
          <w:lang w:val="en-US" w:eastAsia="zh-CN"/>
        </w:rPr>
      </w:pPr>
      <w:r>
        <w:rPr>
          <w:rFonts w:hint="eastAsia" w:ascii="微软雅黑" w:hAnsi="微软雅黑" w:eastAsia="微软雅黑" w:cs="微软雅黑"/>
          <w:b w:val="0"/>
          <w:bCs/>
          <w:color w:val="auto"/>
          <w:sz w:val="18"/>
          <w:szCs w:val="18"/>
          <w:lang w:val="en-US" w:eastAsia="zh-CN"/>
        </w:rPr>
        <w:t>[7]长三角：上海市、南京市、苏州市、无锡市、常州市、镇江市、扬州市、南通市、泰州市、盐城市、淮安市、连云港市、宿迁市、徐州市、杭州市、宁波市、衢州市、绍兴市、嘉兴市、台州市、湖州市、舟山市、金华市、丽水市和温州市。</w:t>
      </w:r>
    </w:p>
    <w:p>
      <w:pPr>
        <w:widowControl/>
        <w:numPr>
          <w:ilvl w:val="0"/>
          <w:numId w:val="0"/>
        </w:numPr>
        <w:jc w:val="left"/>
        <w:rPr>
          <w:rFonts w:hint="eastAsia" w:ascii="微软雅黑" w:hAnsi="微软雅黑" w:eastAsia="微软雅黑" w:cs="微软雅黑"/>
          <w:b w:val="0"/>
          <w:bCs/>
          <w:color w:val="auto"/>
          <w:sz w:val="18"/>
          <w:szCs w:val="18"/>
          <w:lang w:val="en-US" w:eastAsia="zh-CN"/>
        </w:rPr>
      </w:pPr>
      <w:r>
        <w:rPr>
          <w:rFonts w:hint="eastAsia" w:ascii="微软雅黑" w:hAnsi="微软雅黑" w:eastAsia="微软雅黑" w:cs="微软雅黑"/>
          <w:b w:val="0"/>
          <w:bCs/>
          <w:color w:val="auto"/>
          <w:sz w:val="18"/>
          <w:szCs w:val="18"/>
          <w:lang w:val="en-US" w:eastAsia="zh-CN"/>
        </w:rPr>
        <w:t>[8]珠三角：深圳市、东莞市、惠州市、广州市、佛山市、中山市、珠海市、江门市和肇庆市。</w:t>
      </w:r>
    </w:p>
    <w:p>
      <w:pPr>
        <w:widowControl/>
        <w:numPr>
          <w:ilvl w:val="0"/>
          <w:numId w:val="0"/>
        </w:numPr>
        <w:jc w:val="left"/>
        <w:rPr>
          <w:rFonts w:hint="eastAsia" w:ascii="微软雅黑" w:hAnsi="微软雅黑" w:eastAsia="微软雅黑" w:cs="微软雅黑"/>
          <w:b w:val="0"/>
          <w:bCs/>
          <w:color w:val="auto"/>
          <w:sz w:val="18"/>
          <w:szCs w:val="18"/>
          <w:lang w:val="en-US" w:eastAsia="zh-CN"/>
        </w:rPr>
      </w:pPr>
      <w:r>
        <w:rPr>
          <w:rFonts w:hint="eastAsia" w:ascii="微软雅黑" w:hAnsi="微软雅黑" w:eastAsia="微软雅黑" w:cs="微软雅黑"/>
          <w:b w:val="0"/>
          <w:bCs/>
          <w:color w:val="auto"/>
          <w:sz w:val="18"/>
          <w:szCs w:val="18"/>
          <w:lang w:val="en-US" w:eastAsia="zh-CN"/>
        </w:rPr>
        <w:t>[9]西部城市：西部地区所有城市。</w:t>
      </w:r>
    </w:p>
    <w:p>
      <w:pPr>
        <w:widowControl/>
        <w:numPr>
          <w:ilvl w:val="0"/>
          <w:numId w:val="12"/>
        </w:numPr>
        <w:jc w:val="left"/>
        <w:rPr>
          <w:rFonts w:hint="eastAsia" w:ascii="微软雅黑" w:hAnsi="微软雅黑" w:eastAsia="微软雅黑" w:cs="微软雅黑"/>
          <w:b w:val="0"/>
          <w:bCs/>
          <w:color w:val="auto"/>
          <w:sz w:val="18"/>
          <w:szCs w:val="18"/>
          <w:lang w:val="en-US" w:eastAsia="zh-CN"/>
        </w:rPr>
      </w:pPr>
      <w:r>
        <w:rPr>
          <w:rFonts w:hint="eastAsia" w:ascii="微软雅黑" w:hAnsi="微软雅黑" w:eastAsia="微软雅黑" w:cs="微软雅黑"/>
          <w:b w:val="0"/>
          <w:bCs/>
          <w:color w:val="auto"/>
          <w:sz w:val="18"/>
          <w:szCs w:val="18"/>
          <w:lang w:val="en-US" w:eastAsia="zh-CN"/>
        </w:rPr>
        <w:t>城市规模由《第一财经周刊》评选，是根据一系列的经济、政治和学术资源等指标综合评比后，划分的名单。一线城市：</w:t>
      </w:r>
      <w:r>
        <w:rPr>
          <w:rFonts w:hint="eastAsia" w:ascii="微软雅黑" w:hAnsi="微软雅黑" w:eastAsia="微软雅黑" w:cs="微软雅黑"/>
          <w:b w:val="0"/>
          <w:bCs/>
          <w:color w:val="auto"/>
          <w:sz w:val="18"/>
          <w:szCs w:val="18"/>
          <w:lang w:val="en-US" w:eastAsia="zh-CN"/>
        </w:rPr>
        <w:fldChar w:fldCharType="begin"/>
      </w:r>
      <w:r>
        <w:rPr>
          <w:rFonts w:hint="eastAsia" w:ascii="微软雅黑" w:hAnsi="微软雅黑" w:eastAsia="微软雅黑" w:cs="微软雅黑"/>
          <w:b w:val="0"/>
          <w:bCs/>
          <w:color w:val="auto"/>
          <w:sz w:val="18"/>
          <w:szCs w:val="18"/>
          <w:lang w:val="en-US" w:eastAsia="zh-CN"/>
        </w:rPr>
        <w:instrText xml:space="preserve"> HYPERLINK "https://baike.so.com/doc/2510451-2652822.html" \t "https://baike.so.com/doc/_blank" </w:instrText>
      </w:r>
      <w:r>
        <w:rPr>
          <w:rFonts w:hint="eastAsia" w:ascii="微软雅黑" w:hAnsi="微软雅黑" w:eastAsia="微软雅黑" w:cs="微软雅黑"/>
          <w:b w:val="0"/>
          <w:bCs/>
          <w:color w:val="auto"/>
          <w:sz w:val="18"/>
          <w:szCs w:val="18"/>
          <w:lang w:val="en-US" w:eastAsia="zh-CN"/>
        </w:rPr>
        <w:fldChar w:fldCharType="separate"/>
      </w:r>
      <w:r>
        <w:rPr>
          <w:rFonts w:hint="default" w:ascii="微软雅黑" w:hAnsi="微软雅黑" w:eastAsia="微软雅黑" w:cs="微软雅黑"/>
          <w:b w:val="0"/>
          <w:bCs/>
          <w:color w:val="auto"/>
          <w:sz w:val="18"/>
          <w:szCs w:val="18"/>
          <w:lang w:val="en-US" w:eastAsia="zh-CN"/>
        </w:rPr>
        <w:t>北京</w:t>
      </w:r>
      <w:r>
        <w:rPr>
          <w:rFonts w:hint="default" w:ascii="微软雅黑" w:hAnsi="微软雅黑" w:eastAsia="微软雅黑" w:cs="微软雅黑"/>
          <w:b w:val="0"/>
          <w:bCs/>
          <w:color w:val="auto"/>
          <w:sz w:val="18"/>
          <w:szCs w:val="18"/>
          <w:lang w:val="en-US" w:eastAsia="zh-CN"/>
        </w:rPr>
        <w:fldChar w:fldCharType="end"/>
      </w:r>
      <w:r>
        <w:rPr>
          <w:rFonts w:hint="eastAsia" w:ascii="微软雅黑" w:hAnsi="微软雅黑" w:eastAsia="微软雅黑" w:cs="微软雅黑"/>
          <w:b w:val="0"/>
          <w:bCs/>
          <w:color w:val="auto"/>
          <w:sz w:val="18"/>
          <w:szCs w:val="18"/>
          <w:lang w:val="en-US" w:eastAsia="zh-CN"/>
        </w:rPr>
        <w:t>市</w:t>
      </w:r>
      <w:r>
        <w:rPr>
          <w:rFonts w:hint="default" w:ascii="微软雅黑" w:hAnsi="微软雅黑" w:eastAsia="微软雅黑" w:cs="微软雅黑"/>
          <w:b w:val="0"/>
          <w:bCs/>
          <w:color w:val="auto"/>
          <w:sz w:val="18"/>
          <w:szCs w:val="18"/>
          <w:lang w:val="en-US" w:eastAsia="zh-CN"/>
        </w:rPr>
        <w:t>、</w:t>
      </w:r>
      <w:r>
        <w:rPr>
          <w:rFonts w:hint="default" w:ascii="微软雅黑" w:hAnsi="微软雅黑" w:eastAsia="微软雅黑" w:cs="微软雅黑"/>
          <w:b w:val="0"/>
          <w:bCs/>
          <w:color w:val="auto"/>
          <w:sz w:val="18"/>
          <w:szCs w:val="18"/>
          <w:lang w:val="en-US" w:eastAsia="zh-CN"/>
        </w:rPr>
        <w:fldChar w:fldCharType="begin"/>
      </w:r>
      <w:r>
        <w:rPr>
          <w:rFonts w:hint="default" w:ascii="微软雅黑" w:hAnsi="微软雅黑" w:eastAsia="微软雅黑" w:cs="微软雅黑"/>
          <w:b w:val="0"/>
          <w:bCs/>
          <w:color w:val="auto"/>
          <w:sz w:val="18"/>
          <w:szCs w:val="18"/>
          <w:lang w:val="en-US" w:eastAsia="zh-CN"/>
        </w:rPr>
        <w:instrText xml:space="preserve"> HYPERLINK "https://baike.so.com/doc/1253613-24549573.html" \t "https://baike.so.com/doc/_blank" </w:instrText>
      </w:r>
      <w:r>
        <w:rPr>
          <w:rFonts w:hint="default" w:ascii="微软雅黑" w:hAnsi="微软雅黑" w:eastAsia="微软雅黑" w:cs="微软雅黑"/>
          <w:b w:val="0"/>
          <w:bCs/>
          <w:color w:val="auto"/>
          <w:sz w:val="18"/>
          <w:szCs w:val="18"/>
          <w:lang w:val="en-US" w:eastAsia="zh-CN"/>
        </w:rPr>
        <w:fldChar w:fldCharType="separate"/>
      </w:r>
      <w:r>
        <w:rPr>
          <w:rFonts w:hint="default" w:ascii="微软雅黑" w:hAnsi="微软雅黑" w:eastAsia="微软雅黑" w:cs="微软雅黑"/>
          <w:b w:val="0"/>
          <w:bCs/>
          <w:color w:val="auto"/>
          <w:sz w:val="18"/>
          <w:szCs w:val="18"/>
          <w:lang w:val="en-US" w:eastAsia="zh-CN"/>
        </w:rPr>
        <w:t>上海</w:t>
      </w:r>
      <w:r>
        <w:rPr>
          <w:rFonts w:hint="default" w:ascii="微软雅黑" w:hAnsi="微软雅黑" w:eastAsia="微软雅黑" w:cs="微软雅黑"/>
          <w:b w:val="0"/>
          <w:bCs/>
          <w:color w:val="auto"/>
          <w:sz w:val="18"/>
          <w:szCs w:val="18"/>
          <w:lang w:val="en-US" w:eastAsia="zh-CN"/>
        </w:rPr>
        <w:fldChar w:fldCharType="end"/>
      </w:r>
      <w:r>
        <w:rPr>
          <w:rFonts w:hint="eastAsia" w:ascii="微软雅黑" w:hAnsi="微软雅黑" w:eastAsia="微软雅黑" w:cs="微软雅黑"/>
          <w:b w:val="0"/>
          <w:bCs/>
          <w:color w:val="auto"/>
          <w:sz w:val="18"/>
          <w:szCs w:val="18"/>
          <w:lang w:val="en-US" w:eastAsia="zh-CN"/>
        </w:rPr>
        <w:t>市</w:t>
      </w:r>
      <w:r>
        <w:rPr>
          <w:rFonts w:hint="default" w:ascii="微软雅黑" w:hAnsi="微软雅黑" w:eastAsia="微软雅黑" w:cs="微软雅黑"/>
          <w:b w:val="0"/>
          <w:bCs/>
          <w:color w:val="auto"/>
          <w:sz w:val="18"/>
          <w:szCs w:val="18"/>
          <w:lang w:val="en-US" w:eastAsia="zh-CN"/>
        </w:rPr>
        <w:t>、</w:t>
      </w:r>
      <w:r>
        <w:rPr>
          <w:rFonts w:hint="default" w:ascii="微软雅黑" w:hAnsi="微软雅黑" w:eastAsia="微软雅黑" w:cs="微软雅黑"/>
          <w:b w:val="0"/>
          <w:bCs/>
          <w:color w:val="auto"/>
          <w:sz w:val="18"/>
          <w:szCs w:val="18"/>
          <w:lang w:val="en-US" w:eastAsia="zh-CN"/>
        </w:rPr>
        <w:fldChar w:fldCharType="begin"/>
      </w:r>
      <w:r>
        <w:rPr>
          <w:rFonts w:hint="default" w:ascii="微软雅黑" w:hAnsi="微软雅黑" w:eastAsia="微软雅黑" w:cs="微软雅黑"/>
          <w:b w:val="0"/>
          <w:bCs/>
          <w:color w:val="auto"/>
          <w:sz w:val="18"/>
          <w:szCs w:val="18"/>
          <w:lang w:val="en-US" w:eastAsia="zh-CN"/>
        </w:rPr>
        <w:instrText xml:space="preserve"> HYPERLINK "https://baike.so.com/doc/1949449-2062844.html" \t "https://baike.so.com/doc/_blank" </w:instrText>
      </w:r>
      <w:r>
        <w:rPr>
          <w:rFonts w:hint="default" w:ascii="微软雅黑" w:hAnsi="微软雅黑" w:eastAsia="微软雅黑" w:cs="微软雅黑"/>
          <w:b w:val="0"/>
          <w:bCs/>
          <w:color w:val="auto"/>
          <w:sz w:val="18"/>
          <w:szCs w:val="18"/>
          <w:lang w:val="en-US" w:eastAsia="zh-CN"/>
        </w:rPr>
        <w:fldChar w:fldCharType="separate"/>
      </w:r>
      <w:r>
        <w:rPr>
          <w:rFonts w:hint="default" w:ascii="微软雅黑" w:hAnsi="微软雅黑" w:eastAsia="微软雅黑" w:cs="微软雅黑"/>
          <w:b w:val="0"/>
          <w:bCs/>
          <w:color w:val="auto"/>
          <w:sz w:val="18"/>
          <w:szCs w:val="18"/>
          <w:lang w:val="en-US" w:eastAsia="zh-CN"/>
        </w:rPr>
        <w:t>广州</w:t>
      </w:r>
      <w:r>
        <w:rPr>
          <w:rFonts w:hint="default" w:ascii="微软雅黑" w:hAnsi="微软雅黑" w:eastAsia="微软雅黑" w:cs="微软雅黑"/>
          <w:b w:val="0"/>
          <w:bCs/>
          <w:color w:val="auto"/>
          <w:sz w:val="18"/>
          <w:szCs w:val="18"/>
          <w:lang w:val="en-US" w:eastAsia="zh-CN"/>
        </w:rPr>
        <w:fldChar w:fldCharType="end"/>
      </w:r>
      <w:r>
        <w:rPr>
          <w:rFonts w:hint="eastAsia" w:ascii="微软雅黑" w:hAnsi="微软雅黑" w:eastAsia="微软雅黑" w:cs="微软雅黑"/>
          <w:b w:val="0"/>
          <w:bCs/>
          <w:color w:val="auto"/>
          <w:sz w:val="18"/>
          <w:szCs w:val="18"/>
          <w:lang w:val="en-US" w:eastAsia="zh-CN"/>
        </w:rPr>
        <w:t>市</w:t>
      </w:r>
      <w:r>
        <w:rPr>
          <w:rFonts w:hint="default" w:ascii="微软雅黑" w:hAnsi="微软雅黑" w:eastAsia="微软雅黑" w:cs="微软雅黑"/>
          <w:b w:val="0"/>
          <w:bCs/>
          <w:color w:val="auto"/>
          <w:sz w:val="18"/>
          <w:szCs w:val="18"/>
          <w:lang w:val="en-US" w:eastAsia="zh-CN"/>
        </w:rPr>
        <w:t>、</w:t>
      </w:r>
      <w:r>
        <w:rPr>
          <w:rFonts w:hint="default" w:ascii="微软雅黑" w:hAnsi="微软雅黑" w:eastAsia="微软雅黑" w:cs="微软雅黑"/>
          <w:b w:val="0"/>
          <w:bCs/>
          <w:color w:val="auto"/>
          <w:sz w:val="18"/>
          <w:szCs w:val="18"/>
          <w:lang w:val="en-US" w:eastAsia="zh-CN"/>
        </w:rPr>
        <w:fldChar w:fldCharType="begin"/>
      </w:r>
      <w:r>
        <w:rPr>
          <w:rFonts w:hint="default" w:ascii="微软雅黑" w:hAnsi="微软雅黑" w:eastAsia="微软雅黑" w:cs="微软雅黑"/>
          <w:b w:val="0"/>
          <w:bCs/>
          <w:color w:val="auto"/>
          <w:sz w:val="18"/>
          <w:szCs w:val="18"/>
          <w:lang w:val="en-US" w:eastAsia="zh-CN"/>
        </w:rPr>
        <w:instrText xml:space="preserve"> HYPERLINK "https://baike.so.com/doc/3455560-3636113.html" \t "https://baike.so.com/doc/_blank" </w:instrText>
      </w:r>
      <w:r>
        <w:rPr>
          <w:rFonts w:hint="default" w:ascii="微软雅黑" w:hAnsi="微软雅黑" w:eastAsia="微软雅黑" w:cs="微软雅黑"/>
          <w:b w:val="0"/>
          <w:bCs/>
          <w:color w:val="auto"/>
          <w:sz w:val="18"/>
          <w:szCs w:val="18"/>
          <w:lang w:val="en-US" w:eastAsia="zh-CN"/>
        </w:rPr>
        <w:fldChar w:fldCharType="separate"/>
      </w:r>
      <w:r>
        <w:rPr>
          <w:rFonts w:hint="default" w:ascii="微软雅黑" w:hAnsi="微软雅黑" w:eastAsia="微软雅黑" w:cs="微软雅黑"/>
          <w:b w:val="0"/>
          <w:bCs/>
          <w:color w:val="auto"/>
          <w:sz w:val="18"/>
          <w:szCs w:val="18"/>
          <w:lang w:val="en-US" w:eastAsia="zh-CN"/>
        </w:rPr>
        <w:t>深圳</w:t>
      </w:r>
      <w:r>
        <w:rPr>
          <w:rFonts w:hint="default" w:ascii="微软雅黑" w:hAnsi="微软雅黑" w:eastAsia="微软雅黑" w:cs="微软雅黑"/>
          <w:b w:val="0"/>
          <w:bCs/>
          <w:color w:val="auto"/>
          <w:sz w:val="18"/>
          <w:szCs w:val="18"/>
          <w:lang w:val="en-US" w:eastAsia="zh-CN"/>
        </w:rPr>
        <w:fldChar w:fldCharType="end"/>
      </w:r>
      <w:r>
        <w:rPr>
          <w:rFonts w:hint="eastAsia" w:ascii="微软雅黑" w:hAnsi="微软雅黑" w:eastAsia="微软雅黑" w:cs="微软雅黑"/>
          <w:b w:val="0"/>
          <w:bCs/>
          <w:color w:val="auto"/>
          <w:sz w:val="18"/>
          <w:szCs w:val="18"/>
          <w:lang w:val="en-US" w:eastAsia="zh-CN"/>
        </w:rPr>
        <w:t>市。新一线城市：成都市、杭州市、重庆市、武汉市、苏州市、西安市、天津市、南京市、郑州市、长沙市、沈阳市、青岛市、宁波市、东莞市和无锡市。二线城市：昆明市、大连市、厦门市、合肥市、佛山市、福州市、哈尔滨市、济南市、温州市、长春市、石家庄市、常州市、泉州市、南宁市、贵阳市、南昌市、南通市、金华市、徐州市、太原市、嘉兴市、烟台市、惠州市、保定市、台州市、中山市、绍兴市、乌鲁木齐市、潍坊市和兰州市。三线城市：遵义市、淄博市、驻马店市、株洲市、珠海市、镇江市、肇庆市、漳州市、湛江市、岳阳市、银川市、宜春市、宜昌市、扬州市、盐城市、许昌市、宿迁市、邢台市、信阳市、新乡市、襄阳市、湘潭市、咸阳市、西宁市、芜湖市、威海市、铜陵市、唐山市、泰州市、上饶市、商丘市、汕头市、三亚市、曲靖市、秦皇岛市、莆田市、宁德市、南阳市、绵阳市、洛阳市、柳州市、临沂市、连云港市、廊坊市、九江市、荆州市、揭阳市、江门市、济宁市、吉林市、黄冈市、淮安市、湖州市、呼和浩特市、衡阳市、菏泽市、邯郸市、海口市、桂林市、赣州市、阜阳市、德阳市、大庆市、滁州市、潮州市、常德市、沧州市、包头市、蚌埠市、鞍山市。</w:t>
      </w:r>
    </w:p>
    <w:p>
      <w:pPr>
        <w:spacing w:line="360" w:lineRule="auto"/>
        <w:rPr>
          <w:color w:val="auto"/>
        </w:rPr>
      </w:pPr>
      <w:r>
        <w:rPr>
          <w:color w:val="auto"/>
        </w:rPr>
        <w:drawing>
          <wp:inline distT="0" distB="0" distL="114300" distR="114300">
            <wp:extent cx="5767070" cy="1971040"/>
            <wp:effectExtent l="4445" t="4445" r="19685" b="571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27"/>
        <w:spacing w:line="360" w:lineRule="auto"/>
        <w:ind w:left="0" w:leftChars="0" w:firstLine="0" w:firstLineChars="0"/>
        <w:jc w:val="center"/>
        <w:rPr>
          <w:rFonts w:hint="eastAsia" w:ascii="微软雅黑" w:hAnsi="微软雅黑" w:eastAsia="微软雅黑"/>
          <w:color w:val="auto"/>
          <w:sz w:val="20"/>
          <w:szCs w:val="20"/>
          <w:lang w:val="en-US" w:eastAsia="zh-CN"/>
        </w:rPr>
      </w:pPr>
      <w:r>
        <w:rPr>
          <w:rFonts w:hint="eastAsia" w:ascii="微软雅黑" w:hAnsi="微软雅黑" w:eastAsia="微软雅黑"/>
          <w:color w:val="auto"/>
          <w:sz w:val="20"/>
          <w:szCs w:val="20"/>
        </w:rPr>
        <w:t>图</w:t>
      </w:r>
      <w:r>
        <w:rPr>
          <w:rFonts w:hint="eastAsia" w:ascii="微软雅黑" w:hAnsi="微软雅黑" w:eastAsia="微软雅黑"/>
          <w:color w:val="auto"/>
          <w:sz w:val="20"/>
          <w:szCs w:val="20"/>
          <w:lang w:val="en-US" w:eastAsia="zh-CN"/>
        </w:rPr>
        <w:t>5</w:t>
      </w:r>
      <w:r>
        <w:rPr>
          <w:rFonts w:hint="eastAsia" w:ascii="微软雅黑" w:hAnsi="微软雅黑" w:eastAsia="微软雅黑"/>
          <w:color w:val="auto"/>
          <w:sz w:val="20"/>
          <w:szCs w:val="20"/>
        </w:rPr>
        <w:t>-</w:t>
      </w:r>
      <w:r>
        <w:rPr>
          <w:rFonts w:hint="eastAsia" w:ascii="微软雅黑" w:hAnsi="微软雅黑" w:eastAsia="微软雅黑"/>
          <w:color w:val="auto"/>
          <w:sz w:val="20"/>
          <w:szCs w:val="20"/>
          <w:lang w:val="en-US" w:eastAsia="zh-CN"/>
        </w:rPr>
        <w:t>11</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届毕业生就业</w:t>
      </w:r>
      <w:r>
        <w:rPr>
          <w:rFonts w:hint="eastAsia" w:ascii="微软雅黑" w:hAnsi="微软雅黑" w:eastAsia="微软雅黑"/>
          <w:color w:val="auto"/>
          <w:sz w:val="20"/>
          <w:szCs w:val="20"/>
          <w:lang w:val="en-US" w:eastAsia="zh-CN"/>
        </w:rPr>
        <w:t>地区省内城市人数分布</w:t>
      </w:r>
    </w:p>
    <w:p>
      <w:pPr>
        <w:pStyle w:val="27"/>
        <w:numPr>
          <w:ilvl w:val="0"/>
          <w:numId w:val="11"/>
        </w:numPr>
        <w:spacing w:line="360" w:lineRule="auto"/>
        <w:ind w:firstLineChars="0"/>
        <w:rPr>
          <w:rFonts w:hint="eastAsia" w:ascii="微软雅黑" w:hAnsi="微软雅黑" w:eastAsia="微软雅黑"/>
          <w:color w:val="auto"/>
          <w:sz w:val="24"/>
          <w:szCs w:val="24"/>
          <w:lang w:eastAsia="zh-CN"/>
        </w:rPr>
      </w:pPr>
      <w:r>
        <w:rPr>
          <w:rFonts w:hint="eastAsia" w:ascii="微软雅黑" w:hAnsi="微软雅黑" w:eastAsia="微软雅黑"/>
          <w:color w:val="auto"/>
          <w:sz w:val="24"/>
          <w:szCs w:val="24"/>
          <w:lang w:eastAsia="zh-CN"/>
        </w:rPr>
        <w:t>在</w:t>
      </w:r>
      <w:r>
        <w:rPr>
          <w:rFonts w:hint="eastAsia" w:ascii="微软雅黑" w:hAnsi="微软雅黑" w:eastAsia="微软雅黑"/>
          <w:color w:val="auto"/>
          <w:sz w:val="24"/>
          <w:szCs w:val="24"/>
          <w:lang w:val="en-US" w:eastAsia="zh-CN"/>
        </w:rPr>
        <w:t>合肥</w:t>
      </w:r>
      <w:r>
        <w:rPr>
          <w:rFonts w:hint="eastAsia" w:ascii="微软雅黑" w:hAnsi="微软雅黑" w:eastAsia="微软雅黑"/>
          <w:color w:val="auto"/>
          <w:sz w:val="24"/>
          <w:szCs w:val="24"/>
          <w:lang w:eastAsia="zh-CN"/>
        </w:rPr>
        <w:t>分布情况（市区和县市区）</w:t>
      </w:r>
    </w:p>
    <w:p>
      <w:pPr>
        <w:pStyle w:val="27"/>
        <w:spacing w:line="360" w:lineRule="auto"/>
        <w:rPr>
          <w:rFonts w:hint="eastAsia" w:ascii="微软雅黑" w:hAnsi="微软雅黑" w:eastAsia="微软雅黑"/>
          <w:color w:val="auto"/>
          <w:szCs w:val="21"/>
        </w:rPr>
      </w:pPr>
      <w:r>
        <w:rPr>
          <w:rFonts w:hint="eastAsia" w:ascii="微软雅黑" w:hAnsi="微软雅黑" w:eastAsia="微软雅黑"/>
          <w:color w:val="auto"/>
          <w:lang w:eastAsia="zh-CN"/>
        </w:rPr>
        <w:t>2018</w:t>
      </w:r>
      <w:r>
        <w:rPr>
          <w:rFonts w:hint="eastAsia" w:ascii="微软雅黑" w:hAnsi="微软雅黑" w:eastAsia="微软雅黑"/>
          <w:color w:val="auto"/>
        </w:rPr>
        <w:t>届毕业生在</w:t>
      </w:r>
      <w:r>
        <w:rPr>
          <w:rFonts w:hint="eastAsia" w:ascii="微软雅黑" w:hAnsi="微软雅黑" w:eastAsia="微软雅黑"/>
          <w:color w:val="auto"/>
          <w:sz w:val="20"/>
          <w:szCs w:val="20"/>
          <w:lang w:val="en-US" w:eastAsia="zh-CN"/>
        </w:rPr>
        <w:t>合肥</w:t>
      </w:r>
      <w:r>
        <w:rPr>
          <w:rFonts w:hint="eastAsia" w:ascii="微软雅黑" w:hAnsi="微软雅黑" w:eastAsia="微软雅黑"/>
          <w:color w:val="auto"/>
          <w:lang w:val="en-US" w:eastAsia="zh-CN"/>
        </w:rPr>
        <w:t>市就业人数为512人，</w:t>
      </w:r>
      <w:r>
        <w:rPr>
          <w:rFonts w:hint="eastAsia" w:ascii="微软雅黑" w:hAnsi="微软雅黑" w:eastAsia="微软雅黑"/>
          <w:color w:val="auto"/>
        </w:rPr>
        <w:t>其中</w:t>
      </w:r>
      <w:r>
        <w:rPr>
          <w:rFonts w:hint="eastAsia" w:ascii="微软雅黑" w:hAnsi="微软雅黑" w:eastAsia="微软雅黑"/>
          <w:color w:val="auto"/>
          <w:lang w:val="en-US" w:eastAsia="zh-CN"/>
        </w:rPr>
        <w:t>蜀山区151人</w:t>
      </w:r>
      <w:r>
        <w:rPr>
          <w:rFonts w:hint="eastAsia" w:ascii="微软雅黑" w:hAnsi="微软雅黑" w:eastAsia="微软雅黑"/>
          <w:color w:val="auto"/>
        </w:rPr>
        <w:t>（</w:t>
      </w:r>
      <w:r>
        <w:rPr>
          <w:rFonts w:hint="eastAsia" w:ascii="微软雅黑" w:hAnsi="微软雅黑" w:eastAsia="微软雅黑"/>
          <w:color w:val="auto"/>
          <w:lang w:val="en-US" w:eastAsia="zh-CN"/>
        </w:rPr>
        <w:t>29.49</w:t>
      </w:r>
      <w:r>
        <w:rPr>
          <w:rFonts w:ascii="微软雅黑" w:hAnsi="微软雅黑" w:eastAsia="微软雅黑"/>
          <w:color w:val="auto"/>
        </w:rPr>
        <w:t>%</w:t>
      </w:r>
      <w:r>
        <w:rPr>
          <w:rFonts w:hint="eastAsia" w:ascii="微软雅黑" w:hAnsi="微软雅黑" w:eastAsia="微软雅黑"/>
          <w:color w:val="auto"/>
        </w:rPr>
        <w:t>）、</w:t>
      </w:r>
      <w:r>
        <w:rPr>
          <w:rFonts w:hint="eastAsia" w:ascii="微软雅黑" w:hAnsi="微软雅黑" w:eastAsia="微软雅黑"/>
          <w:color w:val="auto"/>
          <w:lang w:val="en-US" w:eastAsia="zh-CN"/>
        </w:rPr>
        <w:t>瑶包河区102人</w:t>
      </w:r>
      <w:r>
        <w:rPr>
          <w:rFonts w:hint="eastAsia" w:ascii="微软雅黑" w:hAnsi="微软雅黑" w:eastAsia="微软雅黑"/>
          <w:color w:val="auto"/>
        </w:rPr>
        <w:t>（</w:t>
      </w:r>
      <w:r>
        <w:rPr>
          <w:rFonts w:hint="eastAsia" w:ascii="微软雅黑" w:hAnsi="微软雅黑" w:eastAsia="微软雅黑"/>
          <w:color w:val="auto"/>
          <w:lang w:val="en-US" w:eastAsia="zh-CN"/>
        </w:rPr>
        <w:t>19.92</w:t>
      </w:r>
      <w:r>
        <w:rPr>
          <w:rFonts w:hint="eastAsia" w:ascii="微软雅黑" w:hAnsi="微软雅黑" w:eastAsia="微软雅黑"/>
          <w:color w:val="auto"/>
          <w:lang w:eastAsia="zh-CN"/>
        </w:rPr>
        <w:t>%）。</w:t>
      </w:r>
      <w:r>
        <w:rPr>
          <w:rFonts w:hint="eastAsia" w:ascii="微软雅黑" w:hAnsi="微软雅黑" w:eastAsia="微软雅黑"/>
          <w:color w:val="auto"/>
          <w:lang w:val="en-US" w:eastAsia="zh-CN"/>
        </w:rPr>
        <w:t>毕业生工作单位在合肥市内，周边县市相对较少</w:t>
      </w:r>
      <w:r>
        <w:rPr>
          <w:rFonts w:hint="eastAsia" w:ascii="微软雅黑" w:hAnsi="微软雅黑" w:eastAsia="微软雅黑"/>
          <w:color w:val="auto"/>
          <w:lang w:eastAsia="zh-CN"/>
        </w:rPr>
        <w:t>。2018届毕业生就业区域</w:t>
      </w:r>
      <w:r>
        <w:rPr>
          <w:rFonts w:hint="eastAsia" w:ascii="微软雅黑" w:hAnsi="微软雅黑" w:eastAsia="微软雅黑"/>
          <w:color w:val="auto"/>
          <w:lang w:val="en-US" w:eastAsia="zh-CN"/>
        </w:rPr>
        <w:t>在合肥市</w:t>
      </w:r>
      <w:r>
        <w:rPr>
          <w:rFonts w:hint="eastAsia" w:ascii="微软雅黑" w:hAnsi="微软雅黑" w:eastAsia="微软雅黑"/>
          <w:color w:val="auto"/>
          <w:lang w:eastAsia="zh-CN"/>
        </w:rPr>
        <w:t>分布如图</w:t>
      </w:r>
      <w:r>
        <w:rPr>
          <w:rFonts w:hint="eastAsia" w:ascii="微软雅黑" w:hAnsi="微软雅黑" w:eastAsia="微软雅黑"/>
          <w:color w:val="auto"/>
          <w:lang w:val="en-US" w:eastAsia="zh-CN"/>
        </w:rPr>
        <w:t>5-12和图5-13</w:t>
      </w:r>
      <w:r>
        <w:rPr>
          <w:rFonts w:hint="eastAsia" w:ascii="微软雅黑" w:hAnsi="微软雅黑" w:eastAsia="微软雅黑"/>
          <w:color w:val="auto"/>
          <w:lang w:eastAsia="zh-CN"/>
        </w:rPr>
        <w:t>。</w:t>
      </w:r>
    </w:p>
    <w:p>
      <w:pPr>
        <w:pStyle w:val="27"/>
        <w:numPr>
          <w:ilvl w:val="0"/>
          <w:numId w:val="0"/>
        </w:numPr>
        <w:spacing w:line="360" w:lineRule="auto"/>
        <w:rPr>
          <w:color w:val="auto"/>
        </w:rPr>
      </w:pPr>
      <w:r>
        <w:rPr>
          <w:color w:val="auto"/>
        </w:rPr>
        <w:drawing>
          <wp:inline distT="0" distB="0" distL="114300" distR="114300">
            <wp:extent cx="5766435" cy="2218055"/>
            <wp:effectExtent l="4445" t="4445" r="5080" b="17780"/>
            <wp:docPr id="4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27"/>
        <w:spacing w:line="360" w:lineRule="auto"/>
        <w:ind w:left="0" w:leftChars="0" w:firstLine="0" w:firstLineChars="0"/>
        <w:jc w:val="center"/>
        <w:rPr>
          <w:color w:val="auto"/>
        </w:rPr>
      </w:pPr>
      <w:r>
        <w:rPr>
          <w:rFonts w:hint="eastAsia" w:ascii="微软雅黑" w:hAnsi="微软雅黑" w:eastAsia="微软雅黑"/>
          <w:color w:val="auto"/>
          <w:sz w:val="20"/>
          <w:szCs w:val="20"/>
        </w:rPr>
        <w:t>图</w:t>
      </w:r>
      <w:r>
        <w:rPr>
          <w:rFonts w:hint="eastAsia" w:ascii="微软雅黑" w:hAnsi="微软雅黑" w:eastAsia="微软雅黑"/>
          <w:color w:val="auto"/>
          <w:sz w:val="20"/>
          <w:szCs w:val="20"/>
          <w:lang w:val="en-US" w:eastAsia="zh-CN"/>
        </w:rPr>
        <w:t>5</w:t>
      </w:r>
      <w:r>
        <w:rPr>
          <w:rFonts w:hint="eastAsia" w:ascii="微软雅黑" w:hAnsi="微软雅黑" w:eastAsia="微软雅黑"/>
          <w:color w:val="auto"/>
          <w:sz w:val="20"/>
          <w:szCs w:val="20"/>
        </w:rPr>
        <w:t>-</w:t>
      </w:r>
      <w:r>
        <w:rPr>
          <w:rFonts w:hint="eastAsia" w:ascii="微软雅黑" w:hAnsi="微软雅黑" w:eastAsia="微软雅黑"/>
          <w:color w:val="auto"/>
          <w:sz w:val="20"/>
          <w:szCs w:val="20"/>
          <w:lang w:val="en-US" w:eastAsia="zh-CN"/>
        </w:rPr>
        <w:t>12</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w:t>
      </w:r>
      <w:r>
        <w:rPr>
          <w:rFonts w:hint="eastAsia" w:ascii="微软雅黑" w:hAnsi="微软雅黑" w:eastAsia="微软雅黑"/>
          <w:color w:val="auto"/>
          <w:sz w:val="20"/>
          <w:szCs w:val="20"/>
          <w:lang w:val="en-US" w:eastAsia="zh-CN"/>
        </w:rPr>
        <w:t>本地（合肥）比例分布</w:t>
      </w:r>
    </w:p>
    <w:p>
      <w:pPr>
        <w:pStyle w:val="27"/>
        <w:numPr>
          <w:ilvl w:val="0"/>
          <w:numId w:val="0"/>
        </w:numPr>
        <w:spacing w:line="360" w:lineRule="auto"/>
        <w:rPr>
          <w:color w:val="auto"/>
        </w:rPr>
      </w:pPr>
      <w:r>
        <w:rPr>
          <w:color w:val="auto"/>
        </w:rPr>
        <w:drawing>
          <wp:inline distT="0" distB="0" distL="114300" distR="114300">
            <wp:extent cx="5765800" cy="1571625"/>
            <wp:effectExtent l="4445" t="4445" r="5715" b="8890"/>
            <wp:docPr id="4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27"/>
        <w:spacing w:line="360" w:lineRule="auto"/>
        <w:ind w:left="0" w:leftChars="0" w:firstLine="0" w:firstLineChars="0"/>
        <w:jc w:val="center"/>
        <w:rPr>
          <w:rFonts w:hint="eastAsia" w:ascii="微软雅黑" w:hAnsi="微软雅黑" w:eastAsia="微软雅黑"/>
          <w:color w:val="auto"/>
          <w:sz w:val="20"/>
          <w:szCs w:val="20"/>
          <w:lang w:val="en-US" w:eastAsia="zh-CN"/>
        </w:rPr>
      </w:pPr>
      <w:r>
        <w:rPr>
          <w:rFonts w:hint="eastAsia" w:ascii="微软雅黑" w:hAnsi="微软雅黑" w:eastAsia="微软雅黑"/>
          <w:color w:val="auto"/>
          <w:sz w:val="20"/>
          <w:szCs w:val="20"/>
        </w:rPr>
        <w:t>图</w:t>
      </w:r>
      <w:r>
        <w:rPr>
          <w:rFonts w:hint="eastAsia" w:ascii="微软雅黑" w:hAnsi="微软雅黑" w:eastAsia="微软雅黑"/>
          <w:color w:val="auto"/>
          <w:sz w:val="20"/>
          <w:szCs w:val="20"/>
          <w:lang w:val="en-US" w:eastAsia="zh-CN"/>
        </w:rPr>
        <w:t>5</w:t>
      </w:r>
      <w:r>
        <w:rPr>
          <w:rFonts w:hint="eastAsia" w:ascii="微软雅黑" w:hAnsi="微软雅黑" w:eastAsia="微软雅黑"/>
          <w:color w:val="auto"/>
          <w:sz w:val="20"/>
          <w:szCs w:val="20"/>
        </w:rPr>
        <w:t>-</w:t>
      </w:r>
      <w:r>
        <w:rPr>
          <w:rFonts w:hint="eastAsia" w:ascii="微软雅黑" w:hAnsi="微软雅黑" w:eastAsia="微软雅黑"/>
          <w:color w:val="auto"/>
          <w:sz w:val="20"/>
          <w:szCs w:val="20"/>
          <w:lang w:val="en-US" w:eastAsia="zh-CN"/>
        </w:rPr>
        <w:t>13</w:t>
      </w:r>
      <w:r>
        <w:rPr>
          <w:rFonts w:hint="eastAsia" w:ascii="微软雅黑" w:hAnsi="微软雅黑" w:eastAsia="微软雅黑"/>
          <w:color w:val="auto"/>
          <w:sz w:val="20"/>
          <w:szCs w:val="20"/>
          <w:lang w:eastAsia="zh-CN"/>
        </w:rPr>
        <w:t>2018</w:t>
      </w:r>
      <w:r>
        <w:rPr>
          <w:rFonts w:hint="eastAsia" w:ascii="微软雅黑" w:hAnsi="微软雅黑" w:eastAsia="微软雅黑"/>
          <w:color w:val="auto"/>
          <w:sz w:val="20"/>
          <w:szCs w:val="20"/>
        </w:rPr>
        <w:t>届毕业生</w:t>
      </w:r>
      <w:r>
        <w:rPr>
          <w:rFonts w:hint="eastAsia" w:ascii="微软雅黑" w:hAnsi="微软雅黑" w:eastAsia="微软雅黑"/>
          <w:color w:val="auto"/>
          <w:sz w:val="20"/>
          <w:szCs w:val="20"/>
          <w:lang w:val="en-US" w:eastAsia="zh-CN"/>
        </w:rPr>
        <w:t>本地（合肥）人数分布</w:t>
      </w:r>
    </w:p>
    <w:p>
      <w:pPr>
        <w:rPr>
          <w:color w:val="auto"/>
        </w:rPr>
      </w:pPr>
      <w:r>
        <w:rPr>
          <w:rFonts w:ascii="宋体" w:hAnsi="宋体" w:cs="宋体"/>
          <w:b/>
          <w:color w:val="auto"/>
          <w:sz w:val="32"/>
          <w:szCs w:val="32"/>
          <w:vertAlign w:val="superscript"/>
        </w:rPr>
        <mc:AlternateContent>
          <mc:Choice Requires="wps">
            <w:drawing>
              <wp:anchor distT="0" distB="0" distL="114300" distR="114300" simplePos="0" relativeHeight="287873024" behindDoc="0" locked="0" layoutInCell="1" allowOverlap="1">
                <wp:simplePos x="0" y="0"/>
                <wp:positionH relativeFrom="column">
                  <wp:posOffset>-36195</wp:posOffset>
                </wp:positionH>
                <wp:positionV relativeFrom="paragraph">
                  <wp:posOffset>87630</wp:posOffset>
                </wp:positionV>
                <wp:extent cx="2461260" cy="0"/>
                <wp:effectExtent l="0" t="0" r="0" b="0"/>
                <wp:wrapNone/>
                <wp:docPr id="12" name="直线 38"/>
                <wp:cNvGraphicFramePr/>
                <a:graphic xmlns:a="http://schemas.openxmlformats.org/drawingml/2006/main">
                  <a:graphicData uri="http://schemas.microsoft.com/office/word/2010/wordprocessingShape">
                    <wps:wsp>
                      <wps:cNvSpPr/>
                      <wps:spPr>
                        <a:xfrm>
                          <a:off x="0" y="0"/>
                          <a:ext cx="246126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38" o:spid="_x0000_s1026" o:spt="20" style="position:absolute;left:0pt;margin-left:-2.85pt;margin-top:6.9pt;height:0pt;width:193.8pt;z-index:287873024;mso-width-relative:page;mso-height-relative:page;" filled="f" stroked="t" coordsize="21600,21600" o:gfxdata="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IYS43WAAAACAEAAA8AAAAAAAAAAQAgAAAAIgAAAGRy&#10;cy9kb3ducmV2LnhtbFBLAQIUABQAAAAIAIdO4kDQUmiSzgEAAJADAAAOAAAAAAAAAAEAIAAAACUB&#10;AABkcnMvZTJvRG9jLnhtbFBLBQYAAAAABgAGAFkBAABlBQAAAAA=&#10;">
                <v:fill on="f" focussize="0,0"/>
                <v:stroke weight="2pt" color="#000000" joinstyle="round"/>
                <v:imagedata o:title=""/>
                <o:lock v:ext="edit" aspectratio="f"/>
              </v:line>
            </w:pict>
          </mc:Fallback>
        </mc:AlternateContent>
      </w:r>
    </w:p>
    <w:p>
      <w:pPr>
        <w:widowControl/>
        <w:numPr>
          <w:ilvl w:val="0"/>
          <w:numId w:val="0"/>
        </w:numPr>
        <w:jc w:val="left"/>
        <w:rPr>
          <w:rFonts w:hint="eastAsia" w:ascii="微软雅黑" w:hAnsi="微软雅黑" w:eastAsia="微软雅黑" w:cs="微软雅黑"/>
          <w:b w:val="0"/>
          <w:bCs/>
          <w:color w:val="auto"/>
          <w:sz w:val="18"/>
          <w:szCs w:val="18"/>
          <w:lang w:val="en-US" w:eastAsia="zh-CN"/>
        </w:rPr>
      </w:pPr>
      <w:r>
        <w:rPr>
          <w:rFonts w:hint="eastAsia" w:ascii="微软雅黑" w:hAnsi="微软雅黑" w:eastAsia="微软雅黑" w:cs="微软雅黑"/>
          <w:b w:val="0"/>
          <w:bCs/>
          <w:color w:val="auto"/>
          <w:sz w:val="18"/>
          <w:szCs w:val="18"/>
          <w:lang w:val="en-US" w:eastAsia="zh-CN"/>
        </w:rPr>
        <w:t>[11]合肥市，毕业生单位所在地没有定位到具体区或县，故将合肥市单独作为一个统计单位。</w:t>
      </w:r>
    </w:p>
    <w:bookmarkEnd w:id="44"/>
    <w:p>
      <w:pPr>
        <w:pStyle w:val="3"/>
        <w:numPr>
          <w:ilvl w:val="0"/>
          <w:numId w:val="10"/>
        </w:numPr>
        <w:spacing w:line="240" w:lineRule="auto"/>
        <w:ind w:left="839"/>
        <w:rPr>
          <w:rFonts w:ascii="微软雅黑" w:hAnsi="微软雅黑" w:eastAsia="微软雅黑" w:cs="微软雅黑"/>
          <w:b w:val="0"/>
          <w:bCs w:val="0"/>
          <w:color w:val="auto"/>
          <w:sz w:val="28"/>
          <w:szCs w:val="28"/>
        </w:rPr>
      </w:pPr>
      <w:bookmarkStart w:id="45" w:name="_Toc10317"/>
      <w:bookmarkStart w:id="46" w:name="_Hlk500163153"/>
      <w:r>
        <w:rPr>
          <w:rFonts w:hint="eastAsia" w:ascii="微软雅黑" w:hAnsi="微软雅黑" w:eastAsia="微软雅黑" w:cs="微软雅黑"/>
          <w:b w:val="0"/>
          <w:bCs w:val="0"/>
          <w:color w:val="auto"/>
          <w:sz w:val="28"/>
          <w:szCs w:val="28"/>
        </w:rPr>
        <w:t>毕业生回原籍工作分析</w:t>
      </w:r>
      <w:bookmarkEnd w:id="45"/>
    </w:p>
    <w:bookmarkEnd w:id="46"/>
    <w:p>
      <w:pPr>
        <w:pStyle w:val="27"/>
        <w:numPr>
          <w:ilvl w:val="0"/>
          <w:numId w:val="13"/>
        </w:numPr>
        <w:spacing w:line="360" w:lineRule="auto"/>
        <w:ind w:firstLineChars="0"/>
        <w:rPr>
          <w:rFonts w:ascii="微软雅黑" w:hAnsi="微软雅黑" w:eastAsia="微软雅黑"/>
          <w:color w:val="auto"/>
          <w:sz w:val="24"/>
          <w:szCs w:val="24"/>
        </w:rPr>
      </w:pPr>
      <w:bookmarkStart w:id="47" w:name="_Hlk500163181"/>
      <w:r>
        <w:rPr>
          <w:rFonts w:hint="eastAsia" w:ascii="微软雅黑" w:hAnsi="微软雅黑" w:eastAsia="微软雅黑"/>
          <w:color w:val="auto"/>
          <w:sz w:val="24"/>
          <w:szCs w:val="24"/>
        </w:rPr>
        <w:t>不同地区毕业生回家乡工作比例分布</w:t>
      </w:r>
    </w:p>
    <w:bookmarkEnd w:id="47"/>
    <w:p>
      <w:pPr>
        <w:pStyle w:val="27"/>
        <w:spacing w:line="360" w:lineRule="auto"/>
        <w:rPr>
          <w:rFonts w:hint="eastAsia" w:ascii="微软雅黑" w:hAnsi="微软雅黑" w:eastAsia="微软雅黑"/>
          <w:color w:val="auto"/>
        </w:rPr>
      </w:pPr>
      <w:r>
        <w:rPr>
          <w:rFonts w:hint="eastAsia" w:ascii="微软雅黑" w:hAnsi="微软雅黑" w:eastAsia="微软雅黑"/>
          <w:color w:val="auto"/>
          <w:lang w:eastAsia="zh-CN"/>
        </w:rPr>
        <w:t>2018</w:t>
      </w:r>
      <w:r>
        <w:rPr>
          <w:rFonts w:hint="eastAsia" w:ascii="微软雅黑" w:hAnsi="微软雅黑" w:eastAsia="微软雅黑"/>
          <w:color w:val="auto"/>
        </w:rPr>
        <w:t>年</w:t>
      </w:r>
      <w:r>
        <w:rPr>
          <w:rFonts w:hint="eastAsia" w:ascii="微软雅黑" w:hAnsi="微软雅黑" w:eastAsia="微软雅黑"/>
          <w:color w:val="auto"/>
          <w:lang w:val="en-US" w:eastAsia="zh-CN"/>
        </w:rPr>
        <w:t>省外</w:t>
      </w:r>
      <w:r>
        <w:rPr>
          <w:rFonts w:hint="eastAsia" w:ascii="微软雅黑" w:hAnsi="微软雅黑" w:eastAsia="微软雅黑"/>
          <w:color w:val="auto"/>
        </w:rPr>
        <w:t>省毕业生</w:t>
      </w:r>
      <w:r>
        <w:rPr>
          <w:rFonts w:hint="eastAsia" w:ascii="微软雅黑" w:hAnsi="微软雅黑" w:eastAsia="微软雅黑"/>
          <w:color w:val="auto"/>
          <w:lang w:val="en-US" w:eastAsia="zh-CN"/>
        </w:rPr>
        <w:t>40.74</w:t>
      </w:r>
      <w:r>
        <w:rPr>
          <w:rFonts w:ascii="微软雅黑" w:hAnsi="微软雅黑" w:eastAsia="微软雅黑"/>
          <w:color w:val="auto"/>
        </w:rPr>
        <w:t>%</w:t>
      </w:r>
      <w:r>
        <w:rPr>
          <w:rFonts w:hint="eastAsia" w:ascii="微软雅黑" w:hAnsi="微软雅黑" w:eastAsia="微软雅黑"/>
          <w:color w:val="auto"/>
        </w:rPr>
        <w:t>回原籍，安徽省毕业生</w:t>
      </w:r>
      <w:r>
        <w:rPr>
          <w:rFonts w:hint="eastAsia" w:ascii="微软雅黑" w:hAnsi="微软雅黑" w:eastAsia="微软雅黑"/>
          <w:color w:val="auto"/>
          <w:lang w:val="en-US" w:eastAsia="zh-CN"/>
        </w:rPr>
        <w:t>38.08</w:t>
      </w:r>
      <w:r>
        <w:rPr>
          <w:rFonts w:ascii="微软雅黑" w:hAnsi="微软雅黑" w:eastAsia="微软雅黑"/>
          <w:color w:val="auto"/>
        </w:rPr>
        <w:t>%</w:t>
      </w:r>
      <w:r>
        <w:rPr>
          <w:rFonts w:hint="eastAsia" w:ascii="微软雅黑" w:hAnsi="微软雅黑" w:eastAsia="微软雅黑"/>
          <w:color w:val="auto"/>
        </w:rPr>
        <w:t>回原籍就业。</w:t>
      </w:r>
    </w:p>
    <w:p>
      <w:pPr>
        <w:pStyle w:val="27"/>
        <w:spacing w:line="360" w:lineRule="auto"/>
        <w:rPr>
          <w:rFonts w:hint="eastAsia" w:ascii="微软雅黑" w:hAnsi="微软雅黑" w:eastAsia="微软雅黑"/>
          <w:color w:val="auto"/>
        </w:rPr>
      </w:pPr>
      <w:r>
        <w:rPr>
          <w:color w:val="auto"/>
        </w:rPr>
        <w:drawing>
          <wp:inline distT="0" distB="0" distL="114300" distR="114300">
            <wp:extent cx="5768340" cy="1015365"/>
            <wp:effectExtent l="5080" t="4445" r="17780" b="16510"/>
            <wp:docPr id="4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27"/>
        <w:spacing w:line="360" w:lineRule="auto"/>
        <w:ind w:left="0" w:leftChars="0" w:firstLine="0" w:firstLineChars="0"/>
        <w:jc w:val="center"/>
        <w:rPr>
          <w:rFonts w:hint="eastAsia" w:ascii="微软雅黑" w:hAnsi="微软雅黑" w:eastAsia="微软雅黑"/>
          <w:color w:val="auto"/>
          <w:sz w:val="20"/>
          <w:szCs w:val="20"/>
        </w:rPr>
      </w:pPr>
      <w:r>
        <w:rPr>
          <w:rFonts w:hint="eastAsia" w:ascii="微软雅黑" w:hAnsi="微软雅黑" w:eastAsia="微软雅黑"/>
          <w:color w:val="auto"/>
          <w:sz w:val="20"/>
          <w:szCs w:val="20"/>
        </w:rPr>
        <w:t>图</w:t>
      </w:r>
      <w:r>
        <w:rPr>
          <w:rFonts w:hint="eastAsia" w:ascii="微软雅黑" w:hAnsi="微软雅黑" w:eastAsia="微软雅黑"/>
          <w:color w:val="auto"/>
          <w:sz w:val="20"/>
          <w:szCs w:val="20"/>
          <w:lang w:val="en-US" w:eastAsia="zh-CN"/>
        </w:rPr>
        <w:t>5</w:t>
      </w:r>
      <w:r>
        <w:rPr>
          <w:rFonts w:hint="eastAsia" w:ascii="微软雅黑" w:hAnsi="微软雅黑" w:eastAsia="微软雅黑"/>
          <w:color w:val="auto"/>
          <w:sz w:val="20"/>
          <w:szCs w:val="20"/>
        </w:rPr>
        <w:t>-</w:t>
      </w:r>
      <w:r>
        <w:rPr>
          <w:rFonts w:hint="eastAsia" w:ascii="微软雅黑" w:hAnsi="微软雅黑" w:eastAsia="微软雅黑"/>
          <w:color w:val="auto"/>
          <w:sz w:val="20"/>
          <w:szCs w:val="20"/>
          <w:lang w:val="en-US" w:eastAsia="zh-CN"/>
        </w:rPr>
        <w:t>14</w:t>
      </w:r>
      <w:r>
        <w:rPr>
          <w:rFonts w:hint="eastAsia" w:ascii="微软雅黑" w:hAnsi="微软雅黑" w:eastAsia="微软雅黑"/>
          <w:color w:val="auto"/>
          <w:sz w:val="20"/>
          <w:szCs w:val="20"/>
        </w:rPr>
        <w:t>不同地区毕业生回家乡工作比例分布</w:t>
      </w:r>
    </w:p>
    <w:p>
      <w:pPr>
        <w:pStyle w:val="27"/>
        <w:numPr>
          <w:ilvl w:val="0"/>
          <w:numId w:val="13"/>
        </w:numPr>
        <w:spacing w:line="360" w:lineRule="auto"/>
        <w:ind w:firstLineChars="0"/>
        <w:rPr>
          <w:rFonts w:ascii="微软雅黑" w:hAnsi="微软雅黑" w:eastAsia="微软雅黑"/>
          <w:color w:val="auto"/>
          <w:szCs w:val="21"/>
        </w:rPr>
      </w:pPr>
      <w:bookmarkStart w:id="48" w:name="_Hlk500163383"/>
      <w:r>
        <w:rPr>
          <w:rFonts w:hint="eastAsia" w:ascii="微软雅黑" w:hAnsi="微软雅黑" w:eastAsia="微软雅黑"/>
          <w:color w:val="auto"/>
          <w:sz w:val="24"/>
          <w:szCs w:val="24"/>
        </w:rPr>
        <w:t>安徽籍毕业生回家乡比例分布</w:t>
      </w:r>
    </w:p>
    <w:bookmarkEnd w:id="48"/>
    <w:p>
      <w:pPr>
        <w:pStyle w:val="27"/>
        <w:spacing w:line="360" w:lineRule="auto"/>
        <w:rPr>
          <w:rFonts w:hint="eastAsia" w:ascii="微软雅黑" w:hAnsi="微软雅黑" w:eastAsia="微软雅黑"/>
          <w:color w:val="auto"/>
        </w:rPr>
      </w:pPr>
      <w:r>
        <w:rPr>
          <w:rFonts w:hint="eastAsia" w:ascii="微软雅黑" w:hAnsi="微软雅黑" w:eastAsia="微软雅黑"/>
          <w:color w:val="auto"/>
          <w:lang w:eastAsia="zh-CN"/>
        </w:rPr>
        <w:t>2018</w:t>
      </w:r>
      <w:r>
        <w:rPr>
          <w:rFonts w:hint="eastAsia" w:ascii="微软雅黑" w:hAnsi="微软雅黑" w:eastAsia="微软雅黑"/>
          <w:color w:val="auto"/>
        </w:rPr>
        <w:t>届省内学生回家乡工作比例分布如图5-</w:t>
      </w:r>
      <w:r>
        <w:rPr>
          <w:rFonts w:hint="eastAsia" w:ascii="微软雅黑" w:hAnsi="微软雅黑" w:eastAsia="微软雅黑"/>
          <w:color w:val="auto"/>
          <w:lang w:val="en-US" w:eastAsia="zh-CN"/>
        </w:rPr>
        <w:t>15和图5-16</w:t>
      </w:r>
      <w:r>
        <w:rPr>
          <w:rFonts w:hint="eastAsia" w:ascii="微软雅黑" w:hAnsi="微软雅黑" w:eastAsia="微软雅黑"/>
          <w:color w:val="auto"/>
        </w:rPr>
        <w:t>，回家乡比例最高的三个城市分别是：合肥市（</w:t>
      </w:r>
      <w:r>
        <w:rPr>
          <w:rFonts w:hint="eastAsia" w:ascii="微软雅黑" w:hAnsi="微软雅黑" w:eastAsia="微软雅黑"/>
          <w:color w:val="auto"/>
          <w:lang w:val="en-US" w:eastAsia="zh-CN"/>
        </w:rPr>
        <w:t>87.10</w:t>
      </w:r>
      <w:r>
        <w:rPr>
          <w:rFonts w:ascii="微软雅黑" w:hAnsi="微软雅黑" w:eastAsia="微软雅黑"/>
          <w:color w:val="auto"/>
        </w:rPr>
        <w:t>%</w:t>
      </w:r>
      <w:r>
        <w:rPr>
          <w:rFonts w:hint="eastAsia" w:ascii="微软雅黑" w:hAnsi="微软雅黑" w:eastAsia="微软雅黑"/>
          <w:color w:val="auto"/>
        </w:rPr>
        <w:t>），</w:t>
      </w:r>
      <w:r>
        <w:rPr>
          <w:rFonts w:hint="eastAsia" w:ascii="微软雅黑" w:hAnsi="微软雅黑" w:eastAsia="微软雅黑"/>
          <w:color w:val="auto"/>
          <w:lang w:val="en-US" w:eastAsia="zh-CN"/>
        </w:rPr>
        <w:t>黄山</w:t>
      </w:r>
      <w:r>
        <w:rPr>
          <w:rFonts w:hint="eastAsia" w:ascii="微软雅黑" w:hAnsi="微软雅黑" w:eastAsia="微软雅黑"/>
          <w:color w:val="auto"/>
        </w:rPr>
        <w:t>市（</w:t>
      </w:r>
      <w:r>
        <w:rPr>
          <w:rFonts w:hint="eastAsia" w:ascii="微软雅黑" w:hAnsi="微软雅黑" w:eastAsia="微软雅黑"/>
          <w:color w:val="auto"/>
          <w:lang w:val="en-US" w:eastAsia="zh-CN"/>
        </w:rPr>
        <w:t>62.50</w:t>
      </w:r>
      <w:r>
        <w:rPr>
          <w:rFonts w:ascii="微软雅黑" w:hAnsi="微软雅黑" w:eastAsia="微软雅黑"/>
          <w:color w:val="auto"/>
        </w:rPr>
        <w:t>%</w:t>
      </w:r>
      <w:r>
        <w:rPr>
          <w:rFonts w:hint="eastAsia" w:ascii="微软雅黑" w:hAnsi="微软雅黑" w:eastAsia="微软雅黑"/>
          <w:color w:val="auto"/>
        </w:rPr>
        <w:t>），</w:t>
      </w:r>
      <w:r>
        <w:rPr>
          <w:rFonts w:hint="eastAsia" w:ascii="微软雅黑" w:hAnsi="微软雅黑" w:eastAsia="微软雅黑"/>
          <w:color w:val="auto"/>
          <w:lang w:val="en-US" w:eastAsia="zh-CN"/>
        </w:rPr>
        <w:t>马鞍山市</w:t>
      </w:r>
      <w:r>
        <w:rPr>
          <w:rFonts w:hint="eastAsia" w:ascii="微软雅黑" w:hAnsi="微软雅黑" w:eastAsia="微软雅黑"/>
          <w:color w:val="auto"/>
        </w:rPr>
        <w:t>（</w:t>
      </w:r>
      <w:r>
        <w:rPr>
          <w:rFonts w:hint="eastAsia" w:ascii="微软雅黑" w:hAnsi="微软雅黑" w:eastAsia="微软雅黑"/>
          <w:color w:val="auto"/>
          <w:lang w:val="en-US" w:eastAsia="zh-CN"/>
        </w:rPr>
        <w:t>47.06</w:t>
      </w:r>
      <w:r>
        <w:rPr>
          <w:rFonts w:ascii="微软雅黑" w:hAnsi="微软雅黑" w:eastAsia="微软雅黑"/>
          <w:color w:val="auto"/>
        </w:rPr>
        <w:t>%</w:t>
      </w:r>
      <w:r>
        <w:rPr>
          <w:rFonts w:hint="eastAsia" w:ascii="微软雅黑" w:hAnsi="微软雅黑" w:eastAsia="微软雅黑"/>
          <w:color w:val="auto"/>
        </w:rPr>
        <w:t>）。</w:t>
      </w:r>
    </w:p>
    <w:p>
      <w:pPr>
        <w:pStyle w:val="27"/>
        <w:spacing w:line="360" w:lineRule="auto"/>
        <w:ind w:left="0" w:leftChars="0" w:firstLine="0" w:firstLineChars="0"/>
        <w:rPr>
          <w:rFonts w:hint="eastAsia" w:ascii="微软雅黑" w:hAnsi="微软雅黑" w:eastAsia="微软雅黑"/>
          <w:color w:val="auto"/>
        </w:rPr>
      </w:pPr>
      <w:r>
        <w:rPr>
          <w:color w:val="auto"/>
        </w:rPr>
        <w:drawing>
          <wp:inline distT="0" distB="0" distL="114300" distR="114300">
            <wp:extent cx="5770245" cy="2197100"/>
            <wp:effectExtent l="4445" t="4445" r="16510" b="8255"/>
            <wp:docPr id="4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27"/>
        <w:spacing w:line="360" w:lineRule="auto"/>
        <w:ind w:left="0" w:leftChars="0" w:firstLine="0" w:firstLineChars="0"/>
        <w:jc w:val="center"/>
        <w:rPr>
          <w:rFonts w:hint="eastAsia" w:ascii="微软雅黑" w:hAnsi="微软雅黑" w:eastAsia="微软雅黑"/>
          <w:color w:val="auto"/>
          <w:sz w:val="20"/>
          <w:szCs w:val="20"/>
        </w:rPr>
      </w:pPr>
      <w:r>
        <w:rPr>
          <w:rFonts w:hint="eastAsia" w:ascii="微软雅黑" w:hAnsi="微软雅黑" w:eastAsia="微软雅黑"/>
          <w:color w:val="auto"/>
          <w:sz w:val="20"/>
          <w:szCs w:val="20"/>
        </w:rPr>
        <w:t>图</w:t>
      </w:r>
      <w:r>
        <w:rPr>
          <w:rFonts w:hint="eastAsia" w:ascii="微软雅黑" w:hAnsi="微软雅黑" w:eastAsia="微软雅黑"/>
          <w:color w:val="auto"/>
          <w:sz w:val="20"/>
          <w:szCs w:val="20"/>
          <w:lang w:val="en-US" w:eastAsia="zh-CN"/>
        </w:rPr>
        <w:t>5</w:t>
      </w:r>
      <w:r>
        <w:rPr>
          <w:rFonts w:hint="eastAsia" w:ascii="微软雅黑" w:hAnsi="微软雅黑" w:eastAsia="微软雅黑"/>
          <w:color w:val="auto"/>
          <w:sz w:val="20"/>
          <w:szCs w:val="20"/>
        </w:rPr>
        <w:t>-</w:t>
      </w:r>
      <w:r>
        <w:rPr>
          <w:rFonts w:hint="eastAsia" w:ascii="微软雅黑" w:hAnsi="微软雅黑" w:eastAsia="微软雅黑"/>
          <w:color w:val="auto"/>
          <w:sz w:val="20"/>
          <w:szCs w:val="20"/>
          <w:lang w:val="en-US" w:eastAsia="zh-CN"/>
        </w:rPr>
        <w:t>15</w:t>
      </w:r>
      <w:r>
        <w:rPr>
          <w:rFonts w:hint="eastAsia" w:ascii="微软雅黑" w:hAnsi="微软雅黑" w:eastAsia="微软雅黑"/>
          <w:color w:val="auto"/>
          <w:sz w:val="20"/>
          <w:szCs w:val="20"/>
        </w:rPr>
        <w:t>安徽籍毕业生回家乡比例分布</w:t>
      </w:r>
    </w:p>
    <w:p>
      <w:pPr>
        <w:pStyle w:val="27"/>
        <w:spacing w:line="360" w:lineRule="auto"/>
        <w:ind w:firstLine="0" w:firstLineChars="0"/>
        <w:rPr>
          <w:rFonts w:ascii="微软雅黑" w:hAnsi="微软雅黑" w:eastAsia="微软雅黑"/>
          <w:color w:val="auto"/>
        </w:rPr>
      </w:pPr>
      <w:r>
        <w:rPr>
          <w:color w:val="auto"/>
        </w:rPr>
        <w:drawing>
          <wp:inline distT="0" distB="0" distL="114300" distR="114300">
            <wp:extent cx="5767705" cy="2059305"/>
            <wp:effectExtent l="4445" t="4445" r="19050" b="8890"/>
            <wp:docPr id="4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27"/>
        <w:spacing w:line="360" w:lineRule="auto"/>
        <w:ind w:left="0" w:leftChars="0" w:firstLine="0" w:firstLineChars="0"/>
        <w:jc w:val="center"/>
        <w:rPr>
          <w:rFonts w:hint="eastAsia" w:ascii="微软雅黑" w:hAnsi="微软雅黑" w:eastAsia="微软雅黑"/>
          <w:color w:val="auto"/>
          <w:sz w:val="20"/>
          <w:szCs w:val="20"/>
        </w:rPr>
      </w:pPr>
      <w:bookmarkStart w:id="49" w:name="_Toc11008"/>
      <w:bookmarkStart w:id="50" w:name="_Toc21408"/>
      <w:bookmarkStart w:id="51" w:name="_Toc21851"/>
      <w:r>
        <w:rPr>
          <w:rFonts w:hint="eastAsia" w:ascii="微软雅黑" w:hAnsi="微软雅黑" w:eastAsia="微软雅黑"/>
          <w:color w:val="auto"/>
          <w:sz w:val="20"/>
          <w:szCs w:val="20"/>
        </w:rPr>
        <w:t>图</w:t>
      </w:r>
      <w:r>
        <w:rPr>
          <w:rFonts w:hint="eastAsia" w:ascii="微软雅黑" w:hAnsi="微软雅黑" w:eastAsia="微软雅黑"/>
          <w:color w:val="auto"/>
          <w:sz w:val="20"/>
          <w:szCs w:val="20"/>
          <w:lang w:val="en-US" w:eastAsia="zh-CN"/>
        </w:rPr>
        <w:t>5</w:t>
      </w:r>
      <w:r>
        <w:rPr>
          <w:rFonts w:hint="eastAsia" w:ascii="微软雅黑" w:hAnsi="微软雅黑" w:eastAsia="微软雅黑"/>
          <w:color w:val="auto"/>
          <w:sz w:val="20"/>
          <w:szCs w:val="20"/>
        </w:rPr>
        <w:t>-</w:t>
      </w:r>
      <w:r>
        <w:rPr>
          <w:rFonts w:hint="eastAsia" w:ascii="微软雅黑" w:hAnsi="微软雅黑" w:eastAsia="微软雅黑"/>
          <w:color w:val="auto"/>
          <w:sz w:val="20"/>
          <w:szCs w:val="20"/>
          <w:lang w:val="en-US" w:eastAsia="zh-CN"/>
        </w:rPr>
        <w:t>16</w:t>
      </w:r>
      <w:r>
        <w:rPr>
          <w:rFonts w:hint="eastAsia" w:ascii="微软雅黑" w:hAnsi="微软雅黑" w:eastAsia="微软雅黑"/>
          <w:color w:val="auto"/>
          <w:sz w:val="20"/>
          <w:szCs w:val="20"/>
        </w:rPr>
        <w:t>安徽籍毕业生回家乡</w:t>
      </w:r>
      <w:r>
        <w:rPr>
          <w:rFonts w:hint="eastAsia" w:ascii="微软雅黑" w:hAnsi="微软雅黑" w:eastAsia="微软雅黑"/>
          <w:color w:val="auto"/>
          <w:sz w:val="20"/>
          <w:szCs w:val="20"/>
          <w:lang w:val="en-US" w:eastAsia="zh-CN"/>
        </w:rPr>
        <w:t>人数</w:t>
      </w:r>
      <w:r>
        <w:rPr>
          <w:rFonts w:hint="eastAsia" w:ascii="微软雅黑" w:hAnsi="微软雅黑" w:eastAsia="微软雅黑"/>
          <w:color w:val="auto"/>
          <w:sz w:val="20"/>
          <w:szCs w:val="20"/>
        </w:rPr>
        <w:t>分布</w:t>
      </w:r>
    </w:p>
    <w:p>
      <w:pPr>
        <w:pStyle w:val="2"/>
        <w:numPr>
          <w:ilvl w:val="0"/>
          <w:numId w:val="2"/>
        </w:numPr>
        <w:spacing w:line="240" w:lineRule="auto"/>
        <w:rPr>
          <w:rFonts w:ascii="微软雅黑" w:hAnsi="微软雅黑" w:eastAsia="微软雅黑" w:cs="微软雅黑"/>
          <w:b w:val="0"/>
          <w:bCs w:val="0"/>
          <w:color w:val="auto"/>
          <w:sz w:val="32"/>
          <w:szCs w:val="32"/>
        </w:rPr>
      </w:pPr>
      <w:bookmarkStart w:id="52" w:name="_Toc7419"/>
      <w:r>
        <w:rPr>
          <w:rFonts w:hint="eastAsia" w:ascii="微软雅黑" w:hAnsi="微软雅黑" w:eastAsia="微软雅黑" w:cs="微软雅黑"/>
          <w:b w:val="0"/>
          <w:bCs w:val="0"/>
          <w:color w:val="auto"/>
          <w:sz w:val="32"/>
          <w:szCs w:val="32"/>
        </w:rPr>
        <w:t>求职分析</w:t>
      </w:r>
      <w:bookmarkEnd w:id="49"/>
      <w:bookmarkEnd w:id="50"/>
      <w:bookmarkEnd w:id="51"/>
      <w:bookmarkEnd w:id="52"/>
    </w:p>
    <w:p>
      <w:pPr>
        <w:pStyle w:val="27"/>
        <w:spacing w:line="360" w:lineRule="auto"/>
        <w:rPr>
          <w:rFonts w:ascii="微软雅黑" w:hAnsi="微软雅黑" w:eastAsia="微软雅黑"/>
          <w:color w:val="auto"/>
        </w:rPr>
      </w:pPr>
      <w:r>
        <w:rPr>
          <w:rFonts w:hint="eastAsia" w:ascii="微软雅黑" w:hAnsi="微软雅黑" w:eastAsia="微软雅黑"/>
          <w:color w:val="auto"/>
          <w:lang w:eastAsia="zh-CN"/>
        </w:rPr>
        <w:t>2018</w:t>
      </w:r>
      <w:r>
        <w:rPr>
          <w:rFonts w:hint="eastAsia" w:ascii="微软雅黑" w:hAnsi="微软雅黑" w:eastAsia="微软雅黑"/>
          <w:color w:val="auto"/>
        </w:rPr>
        <w:t>届毕业生离校后，经对</w:t>
      </w:r>
      <w:r>
        <w:rPr>
          <w:rFonts w:hint="eastAsia" w:ascii="微软雅黑" w:hAnsi="微软雅黑" w:eastAsia="微软雅黑"/>
          <w:color w:val="auto"/>
          <w:lang w:val="en-US" w:eastAsia="zh-CN"/>
        </w:rPr>
        <w:t>652</w:t>
      </w:r>
      <w:r>
        <w:rPr>
          <w:rFonts w:hint="eastAsia" w:ascii="微软雅黑" w:hAnsi="微软雅黑" w:eastAsia="微软雅黑"/>
          <w:color w:val="auto"/>
        </w:rPr>
        <w:t>名毕业生所做的调查显示（被调查毕业生数占毕业生人数的</w:t>
      </w:r>
      <w:r>
        <w:rPr>
          <w:rFonts w:hint="eastAsia" w:ascii="微软雅黑" w:hAnsi="微软雅黑" w:eastAsia="微软雅黑"/>
          <w:color w:val="auto"/>
          <w:lang w:val="en-US" w:eastAsia="zh-CN"/>
        </w:rPr>
        <w:t>73.18</w:t>
      </w:r>
      <w:r>
        <w:rPr>
          <w:rFonts w:hint="eastAsia" w:ascii="微软雅黑" w:hAnsi="微软雅黑" w:eastAsia="微软雅黑"/>
          <w:color w:val="auto"/>
        </w:rPr>
        <w:t>%），</w:t>
      </w:r>
      <w:r>
        <w:rPr>
          <w:rFonts w:hint="eastAsia" w:ascii="微软雅黑" w:hAnsi="微软雅黑" w:eastAsia="微软雅黑"/>
          <w:color w:val="auto"/>
          <w:lang w:eastAsia="zh-CN"/>
        </w:rPr>
        <w:t>2018届毕业生</w:t>
      </w:r>
      <w:r>
        <w:rPr>
          <w:rFonts w:hint="eastAsia" w:ascii="微软雅黑" w:hAnsi="微软雅黑" w:eastAsia="微软雅黑"/>
          <w:color w:val="auto"/>
          <w:lang w:val="en-US" w:eastAsia="zh-CN"/>
        </w:rPr>
        <w:t>总体满意度高，</w:t>
      </w:r>
      <w:r>
        <w:rPr>
          <w:rFonts w:hint="eastAsia" w:ascii="微软雅黑" w:hAnsi="微软雅黑" w:eastAsia="微软雅黑"/>
          <w:color w:val="auto"/>
          <w:lang w:eastAsia="zh-CN"/>
        </w:rPr>
        <w:t>对学校总体满意度为9</w:t>
      </w:r>
      <w:r>
        <w:rPr>
          <w:rFonts w:hint="eastAsia" w:ascii="微软雅黑" w:hAnsi="微软雅黑" w:eastAsia="微软雅黑"/>
          <w:color w:val="auto"/>
          <w:lang w:val="en-US" w:eastAsia="zh-CN"/>
        </w:rPr>
        <w:t>0.93</w:t>
      </w:r>
      <w:r>
        <w:rPr>
          <w:rFonts w:hint="eastAsia" w:ascii="微软雅黑" w:hAnsi="微软雅黑" w:eastAsia="微软雅黑"/>
          <w:color w:val="auto"/>
          <w:lang w:eastAsia="zh-CN"/>
        </w:rPr>
        <w:t>%</w:t>
      </w:r>
      <w:r>
        <w:rPr>
          <w:rFonts w:hint="eastAsia" w:ascii="微软雅黑" w:hAnsi="微软雅黑" w:eastAsia="微软雅黑"/>
          <w:color w:val="auto"/>
        </w:rPr>
        <w:t>。</w:t>
      </w:r>
    </w:p>
    <w:p>
      <w:pPr>
        <w:pStyle w:val="27"/>
        <w:numPr>
          <w:ilvl w:val="0"/>
          <w:numId w:val="14"/>
        </w:numPr>
        <w:spacing w:line="360" w:lineRule="auto"/>
        <w:ind w:firstLineChars="0"/>
        <w:rPr>
          <w:rFonts w:hint="eastAsia" w:ascii="微软雅黑" w:hAnsi="微软雅黑" w:eastAsia="微软雅黑"/>
          <w:color w:val="auto"/>
          <w:sz w:val="24"/>
          <w:szCs w:val="24"/>
        </w:rPr>
      </w:pPr>
      <w:r>
        <w:rPr>
          <w:rFonts w:hint="eastAsia" w:ascii="微软雅黑" w:hAnsi="微软雅黑" w:eastAsia="微软雅黑"/>
          <w:color w:val="auto"/>
          <w:sz w:val="24"/>
          <w:szCs w:val="24"/>
        </w:rPr>
        <w:t>毕业生就业求职途径分析</w:t>
      </w:r>
    </w:p>
    <w:p>
      <w:pPr>
        <w:pStyle w:val="27"/>
        <w:spacing w:line="360" w:lineRule="auto"/>
        <w:rPr>
          <w:rFonts w:hint="eastAsia" w:ascii="微软雅黑" w:hAnsi="微软雅黑" w:eastAsia="微软雅黑"/>
          <w:color w:val="auto"/>
          <w:lang w:eastAsia="zh-CN"/>
        </w:rPr>
      </w:pPr>
      <w:r>
        <w:rPr>
          <w:rFonts w:hint="eastAsia" w:ascii="微软雅黑" w:hAnsi="微软雅黑" w:eastAsia="微软雅黑"/>
          <w:color w:val="auto"/>
          <w:lang w:eastAsia="zh-CN"/>
        </w:rPr>
        <w:t>根据调查统计显示，2018届毕业生就业途径呈多样性趋势，其中，</w:t>
      </w:r>
      <w:r>
        <w:rPr>
          <w:rFonts w:hint="eastAsia" w:ascii="微软雅黑" w:hAnsi="微软雅黑" w:eastAsia="微软雅黑"/>
          <w:color w:val="auto"/>
          <w:lang w:val="en-US" w:eastAsia="zh-CN"/>
        </w:rPr>
        <w:t>通过</w:t>
      </w:r>
      <w:r>
        <w:rPr>
          <w:rFonts w:hint="eastAsia" w:ascii="微软雅黑" w:hAnsi="微软雅黑" w:eastAsia="微软雅黑"/>
          <w:color w:val="auto"/>
          <w:lang w:eastAsia="zh-CN"/>
        </w:rPr>
        <w:t>亲友推荐的比例超过</w:t>
      </w:r>
      <w:r>
        <w:rPr>
          <w:rFonts w:hint="eastAsia" w:ascii="微软雅黑" w:hAnsi="微软雅黑" w:eastAsia="微软雅黑"/>
          <w:color w:val="auto"/>
          <w:lang w:val="en-US" w:eastAsia="zh-CN"/>
        </w:rPr>
        <w:t>50</w:t>
      </w:r>
      <w:r>
        <w:rPr>
          <w:rFonts w:hint="eastAsia" w:ascii="微软雅黑" w:hAnsi="微软雅黑" w:eastAsia="微软雅黑"/>
          <w:color w:val="auto"/>
          <w:lang w:eastAsia="zh-CN"/>
        </w:rPr>
        <w:t>%，其次是学校组织的招聘会宣讲会、就业网站、就业小程序等和</w:t>
      </w:r>
      <w:r>
        <w:rPr>
          <w:rFonts w:hint="eastAsia" w:ascii="微软雅黑" w:hAnsi="微软雅黑" w:eastAsia="微软雅黑"/>
          <w:color w:val="auto"/>
          <w:lang w:val="en-US" w:eastAsia="zh-CN"/>
        </w:rPr>
        <w:t>学校老师推荐</w:t>
      </w:r>
      <w:r>
        <w:rPr>
          <w:rFonts w:hint="eastAsia" w:ascii="微软雅黑" w:hAnsi="微软雅黑" w:eastAsia="微软雅黑"/>
          <w:color w:val="auto"/>
          <w:lang w:eastAsia="zh-CN"/>
        </w:rPr>
        <w:t>，分布占到</w:t>
      </w:r>
      <w:r>
        <w:rPr>
          <w:rFonts w:hint="eastAsia" w:ascii="微软雅黑" w:hAnsi="微软雅黑" w:eastAsia="微软雅黑"/>
          <w:color w:val="auto"/>
          <w:lang w:val="en-US" w:eastAsia="zh-CN"/>
        </w:rPr>
        <w:t>29.93</w:t>
      </w:r>
      <w:r>
        <w:rPr>
          <w:rFonts w:hint="eastAsia" w:ascii="微软雅黑" w:hAnsi="微软雅黑" w:eastAsia="微软雅黑"/>
          <w:color w:val="auto"/>
          <w:lang w:eastAsia="zh-CN"/>
        </w:rPr>
        <w:t>%和</w:t>
      </w:r>
      <w:r>
        <w:rPr>
          <w:rFonts w:hint="eastAsia" w:ascii="微软雅黑" w:hAnsi="微软雅黑" w:eastAsia="微软雅黑"/>
          <w:color w:val="auto"/>
          <w:lang w:val="en-US" w:eastAsia="zh-CN"/>
        </w:rPr>
        <w:t>19.53</w:t>
      </w:r>
      <w:r>
        <w:rPr>
          <w:rFonts w:hint="eastAsia" w:ascii="微软雅黑" w:hAnsi="微软雅黑" w:eastAsia="微软雅黑"/>
          <w:color w:val="auto"/>
          <w:lang w:eastAsia="zh-CN"/>
        </w:rPr>
        <w:t>%，详见图</w:t>
      </w:r>
      <w:r>
        <w:rPr>
          <w:rFonts w:hint="eastAsia" w:ascii="微软雅黑" w:hAnsi="微软雅黑" w:eastAsia="微软雅黑"/>
          <w:color w:val="auto"/>
          <w:lang w:val="en-US" w:eastAsia="zh-CN"/>
        </w:rPr>
        <w:t>6-1</w:t>
      </w:r>
      <w:r>
        <w:rPr>
          <w:rFonts w:hint="eastAsia" w:ascii="微软雅黑" w:hAnsi="微软雅黑" w:eastAsia="微软雅黑"/>
          <w:color w:val="auto"/>
          <w:lang w:eastAsia="zh-CN"/>
        </w:rPr>
        <w:t>。</w:t>
      </w:r>
    </w:p>
    <w:p>
      <w:pPr>
        <w:adjustRightInd w:val="0"/>
        <w:jc w:val="center"/>
        <w:rPr>
          <w:rFonts w:hint="eastAsia" w:ascii="宋体" w:hAnsi="宋体"/>
          <w:b/>
          <w:color w:val="auto"/>
          <w:sz w:val="24"/>
          <w:szCs w:val="24"/>
        </w:rPr>
      </w:pPr>
      <w:r>
        <w:rPr>
          <w:color w:val="auto"/>
        </w:rPr>
        <w:drawing>
          <wp:inline distT="0" distB="0" distL="114300" distR="114300">
            <wp:extent cx="5768340" cy="2298065"/>
            <wp:effectExtent l="4445" t="4445" r="18415" b="13970"/>
            <wp:docPr id="4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27"/>
        <w:spacing w:line="360" w:lineRule="auto"/>
        <w:ind w:left="0" w:leftChars="0" w:firstLine="0" w:firstLineChars="0"/>
        <w:jc w:val="center"/>
        <w:rPr>
          <w:rFonts w:hint="eastAsia" w:ascii="微软雅黑" w:hAnsi="微软雅黑" w:eastAsia="微软雅黑"/>
          <w:color w:val="auto"/>
          <w:sz w:val="20"/>
          <w:szCs w:val="20"/>
        </w:rPr>
      </w:pPr>
      <w:r>
        <w:rPr>
          <w:rFonts w:hint="eastAsia" w:ascii="微软雅黑" w:hAnsi="微软雅黑" w:eastAsia="微软雅黑"/>
          <w:color w:val="auto"/>
          <w:sz w:val="20"/>
          <w:szCs w:val="20"/>
        </w:rPr>
        <w:t>图</w:t>
      </w:r>
      <w:r>
        <w:rPr>
          <w:rFonts w:hint="eastAsia" w:ascii="微软雅黑" w:hAnsi="微软雅黑" w:eastAsia="微软雅黑"/>
          <w:color w:val="auto"/>
          <w:sz w:val="20"/>
          <w:szCs w:val="20"/>
          <w:lang w:val="en-US" w:eastAsia="zh-CN"/>
        </w:rPr>
        <w:t>6-1</w:t>
      </w:r>
      <w:r>
        <w:rPr>
          <w:rFonts w:hint="eastAsia" w:ascii="微软雅黑" w:hAnsi="微软雅黑" w:eastAsia="微软雅黑"/>
          <w:color w:val="auto"/>
          <w:sz w:val="20"/>
          <w:szCs w:val="20"/>
        </w:rPr>
        <w:t>毕业生求职途径分布图</w:t>
      </w:r>
    </w:p>
    <w:p>
      <w:pPr>
        <w:adjustRightInd w:val="0"/>
        <w:jc w:val="center"/>
        <w:rPr>
          <w:rFonts w:hint="eastAsia"/>
          <w:color w:val="auto"/>
          <w:sz w:val="24"/>
          <w:szCs w:val="24"/>
        </w:rPr>
      </w:pPr>
    </w:p>
    <w:p>
      <w:pPr>
        <w:pStyle w:val="27"/>
        <w:numPr>
          <w:ilvl w:val="0"/>
          <w:numId w:val="14"/>
        </w:numPr>
        <w:spacing w:line="360" w:lineRule="auto"/>
        <w:ind w:firstLineChars="0"/>
        <w:rPr>
          <w:rFonts w:hint="eastAsia" w:ascii="微软雅黑" w:hAnsi="微软雅黑" w:eastAsia="微软雅黑"/>
          <w:color w:val="auto"/>
          <w:sz w:val="24"/>
          <w:szCs w:val="24"/>
        </w:rPr>
      </w:pPr>
      <w:r>
        <w:rPr>
          <w:rFonts w:hint="eastAsia" w:ascii="微软雅黑" w:hAnsi="微软雅黑" w:eastAsia="微软雅黑"/>
          <w:color w:val="auto"/>
          <w:sz w:val="24"/>
          <w:szCs w:val="24"/>
        </w:rPr>
        <w:t>毕业生专业与工作相关度</w:t>
      </w:r>
    </w:p>
    <w:p>
      <w:pPr>
        <w:pStyle w:val="27"/>
        <w:spacing w:line="360" w:lineRule="auto"/>
        <w:rPr>
          <w:rFonts w:hint="eastAsia" w:ascii="微软雅黑" w:hAnsi="微软雅黑" w:eastAsia="微软雅黑"/>
          <w:color w:val="auto"/>
          <w:lang w:eastAsia="zh-CN"/>
        </w:rPr>
      </w:pPr>
      <w:r>
        <w:rPr>
          <w:rFonts w:hint="eastAsia" w:ascii="微软雅黑" w:hAnsi="微软雅黑" w:eastAsia="微软雅黑"/>
          <w:color w:val="auto"/>
          <w:lang w:eastAsia="zh-CN"/>
        </w:rPr>
        <w:t>调查数据显示，2018届已落实就业的毕业生中有</w:t>
      </w:r>
      <w:r>
        <w:rPr>
          <w:rFonts w:hint="eastAsia" w:ascii="微软雅黑" w:hAnsi="微软雅黑" w:eastAsia="微软雅黑"/>
          <w:color w:val="auto"/>
          <w:lang w:val="en-US" w:eastAsia="zh-CN"/>
        </w:rPr>
        <w:t>50.6</w:t>
      </w:r>
      <w:r>
        <w:rPr>
          <w:rFonts w:hint="eastAsia" w:ascii="微软雅黑" w:hAnsi="微软雅黑" w:eastAsia="微软雅黑"/>
          <w:color w:val="auto"/>
          <w:lang w:eastAsia="zh-CN"/>
        </w:rPr>
        <w:t>%的同学认为从事的工作与所学专业相关，有</w:t>
      </w:r>
      <w:r>
        <w:rPr>
          <w:rFonts w:hint="eastAsia" w:ascii="微软雅黑" w:hAnsi="微软雅黑" w:eastAsia="微软雅黑"/>
          <w:color w:val="auto"/>
          <w:lang w:val="en-US" w:eastAsia="zh-CN"/>
        </w:rPr>
        <w:t>49.4</w:t>
      </w:r>
      <w:r>
        <w:rPr>
          <w:rFonts w:hint="eastAsia" w:ascii="微软雅黑" w:hAnsi="微软雅黑" w:eastAsia="微软雅黑"/>
          <w:color w:val="auto"/>
          <w:lang w:eastAsia="zh-CN"/>
        </w:rPr>
        <w:t>%的同学认为工作与所学专业不相关，详见图</w:t>
      </w:r>
      <w:r>
        <w:rPr>
          <w:rFonts w:hint="eastAsia" w:ascii="微软雅黑" w:hAnsi="微软雅黑" w:eastAsia="微软雅黑"/>
          <w:color w:val="auto"/>
          <w:lang w:val="en-US" w:eastAsia="zh-CN"/>
        </w:rPr>
        <w:t>6-2</w:t>
      </w:r>
      <w:r>
        <w:rPr>
          <w:rFonts w:hint="eastAsia" w:ascii="微软雅黑" w:hAnsi="微软雅黑" w:eastAsia="微软雅黑"/>
          <w:color w:val="auto"/>
          <w:lang w:eastAsia="zh-CN"/>
        </w:rPr>
        <w:t>。</w:t>
      </w:r>
    </w:p>
    <w:p>
      <w:pPr>
        <w:adjustRightInd w:val="0"/>
        <w:jc w:val="center"/>
        <w:rPr>
          <w:color w:val="auto"/>
        </w:rPr>
      </w:pPr>
      <w:r>
        <w:rPr>
          <w:color w:val="auto"/>
        </w:rPr>
        <w:drawing>
          <wp:inline distT="0" distB="0" distL="114300" distR="114300">
            <wp:extent cx="5005705" cy="1965960"/>
            <wp:effectExtent l="4445" t="4445" r="19050" b="10795"/>
            <wp:docPr id="4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27"/>
        <w:spacing w:line="360" w:lineRule="auto"/>
        <w:ind w:left="0" w:leftChars="0" w:firstLine="0" w:firstLineChars="0"/>
        <w:jc w:val="center"/>
        <w:rPr>
          <w:rFonts w:hint="eastAsia" w:ascii="微软雅黑" w:hAnsi="微软雅黑" w:eastAsia="微软雅黑"/>
          <w:color w:val="auto"/>
          <w:sz w:val="20"/>
          <w:szCs w:val="20"/>
        </w:rPr>
      </w:pPr>
      <w:r>
        <w:rPr>
          <w:rFonts w:hint="eastAsia" w:ascii="微软雅黑" w:hAnsi="微软雅黑" w:eastAsia="微软雅黑"/>
          <w:color w:val="auto"/>
          <w:sz w:val="20"/>
          <w:szCs w:val="20"/>
        </w:rPr>
        <w:t>图</w:t>
      </w:r>
      <w:r>
        <w:rPr>
          <w:rFonts w:hint="eastAsia" w:ascii="微软雅黑" w:hAnsi="微软雅黑" w:eastAsia="微软雅黑"/>
          <w:color w:val="auto"/>
          <w:sz w:val="20"/>
          <w:szCs w:val="20"/>
          <w:lang w:val="en-US" w:eastAsia="zh-CN"/>
        </w:rPr>
        <w:t>6-2</w:t>
      </w:r>
      <w:r>
        <w:rPr>
          <w:rFonts w:hint="eastAsia" w:ascii="微软雅黑" w:hAnsi="微软雅黑" w:eastAsia="微软雅黑"/>
          <w:color w:val="auto"/>
          <w:sz w:val="20"/>
          <w:szCs w:val="20"/>
        </w:rPr>
        <w:t>工作与专业相关度</w:t>
      </w:r>
    </w:p>
    <w:p>
      <w:pPr>
        <w:pStyle w:val="27"/>
        <w:numPr>
          <w:ilvl w:val="0"/>
          <w:numId w:val="14"/>
        </w:numPr>
        <w:spacing w:line="360" w:lineRule="auto"/>
        <w:ind w:firstLineChars="0"/>
        <w:rPr>
          <w:rFonts w:hint="eastAsia" w:ascii="微软雅黑" w:hAnsi="微软雅黑" w:eastAsia="微软雅黑"/>
          <w:color w:val="auto"/>
          <w:sz w:val="24"/>
          <w:szCs w:val="24"/>
        </w:rPr>
      </w:pPr>
      <w:r>
        <w:rPr>
          <w:rFonts w:hint="eastAsia" w:ascii="微软雅黑" w:hAnsi="微软雅黑" w:eastAsia="微软雅黑"/>
          <w:color w:val="auto"/>
          <w:sz w:val="24"/>
          <w:szCs w:val="24"/>
        </w:rPr>
        <w:t>毕业生就业状况满意度</w:t>
      </w:r>
    </w:p>
    <w:p>
      <w:pPr>
        <w:pStyle w:val="27"/>
        <w:spacing w:line="360" w:lineRule="auto"/>
        <w:rPr>
          <w:rFonts w:hint="eastAsia" w:ascii="微软雅黑" w:hAnsi="微软雅黑" w:eastAsia="微软雅黑"/>
          <w:color w:val="auto"/>
          <w:lang w:eastAsia="zh-CN"/>
        </w:rPr>
      </w:pPr>
      <w:r>
        <w:rPr>
          <w:rFonts w:hint="eastAsia" w:ascii="微软雅黑" w:hAnsi="微软雅黑" w:eastAsia="微软雅黑"/>
          <w:color w:val="auto"/>
          <w:lang w:eastAsia="zh-CN"/>
        </w:rPr>
        <w:t>统计显示，我校201</w:t>
      </w:r>
      <w:r>
        <w:rPr>
          <w:rFonts w:hint="eastAsia" w:ascii="微软雅黑" w:hAnsi="微软雅黑" w:eastAsia="微软雅黑"/>
          <w:color w:val="auto"/>
          <w:lang w:val="en-US" w:eastAsia="zh-CN"/>
        </w:rPr>
        <w:t>8</w:t>
      </w:r>
      <w:r>
        <w:rPr>
          <w:rFonts w:hint="eastAsia" w:ascii="微软雅黑" w:hAnsi="微软雅黑" w:eastAsia="微软雅黑"/>
          <w:color w:val="auto"/>
          <w:lang w:eastAsia="zh-CN"/>
        </w:rPr>
        <w:t>届毕业生对就业状况满意度评价呈正态分布。毕业生对就业状况满意的比例为8</w:t>
      </w:r>
      <w:r>
        <w:rPr>
          <w:rFonts w:hint="eastAsia" w:ascii="微软雅黑" w:hAnsi="微软雅黑" w:eastAsia="微软雅黑"/>
          <w:color w:val="auto"/>
          <w:lang w:val="en-US" w:eastAsia="zh-CN"/>
        </w:rPr>
        <w:t>6.05</w:t>
      </w:r>
      <w:r>
        <w:rPr>
          <w:rFonts w:hint="eastAsia" w:ascii="微软雅黑" w:hAnsi="微软雅黑" w:eastAsia="微软雅黑"/>
          <w:color w:val="auto"/>
          <w:lang w:eastAsia="zh-CN"/>
        </w:rPr>
        <w:t>%，很不满意的比例为0.</w:t>
      </w:r>
      <w:r>
        <w:rPr>
          <w:rFonts w:hint="eastAsia" w:ascii="微软雅黑" w:hAnsi="微软雅黑" w:eastAsia="微软雅黑"/>
          <w:color w:val="auto"/>
          <w:lang w:val="en-US" w:eastAsia="zh-CN"/>
        </w:rPr>
        <w:t>89</w:t>
      </w:r>
      <w:r>
        <w:rPr>
          <w:rFonts w:hint="eastAsia" w:ascii="微软雅黑" w:hAnsi="微软雅黑" w:eastAsia="微软雅黑"/>
          <w:color w:val="auto"/>
          <w:lang w:eastAsia="zh-CN"/>
        </w:rPr>
        <w:t>%。进一步调查对就业状况不满意的最主要原因是“收入低”，其次是“个发展空间小”，深层次原因是部分毕业生职业规划不合理，求职期望与需求情况存在差距等造成，详见图</w:t>
      </w:r>
      <w:r>
        <w:rPr>
          <w:rFonts w:hint="eastAsia" w:ascii="微软雅黑" w:hAnsi="微软雅黑" w:eastAsia="微软雅黑"/>
          <w:color w:val="auto"/>
          <w:lang w:val="en-US" w:eastAsia="zh-CN"/>
        </w:rPr>
        <w:t>6-3</w:t>
      </w:r>
      <w:r>
        <w:rPr>
          <w:rFonts w:hint="eastAsia" w:ascii="微软雅黑" w:hAnsi="微软雅黑" w:eastAsia="微软雅黑"/>
          <w:color w:val="auto"/>
          <w:lang w:eastAsia="zh-CN"/>
        </w:rPr>
        <w:t>。</w:t>
      </w:r>
    </w:p>
    <w:p>
      <w:pPr>
        <w:adjustRightInd w:val="0"/>
        <w:jc w:val="center"/>
        <w:rPr>
          <w:color w:val="auto"/>
        </w:rPr>
      </w:pPr>
      <w:r>
        <w:rPr>
          <w:color w:val="auto"/>
        </w:rPr>
        <w:drawing>
          <wp:inline distT="0" distB="0" distL="114300" distR="114300">
            <wp:extent cx="5765800" cy="2273300"/>
            <wp:effectExtent l="4445" t="4445" r="5715" b="8255"/>
            <wp:docPr id="4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27"/>
        <w:spacing w:line="360" w:lineRule="auto"/>
        <w:ind w:left="0" w:leftChars="0" w:firstLine="0" w:firstLineChars="0"/>
        <w:jc w:val="center"/>
        <w:rPr>
          <w:rFonts w:hint="eastAsia" w:ascii="微软雅黑" w:hAnsi="微软雅黑" w:eastAsia="微软雅黑"/>
          <w:color w:val="auto"/>
          <w:sz w:val="20"/>
          <w:szCs w:val="20"/>
        </w:rPr>
      </w:pPr>
      <w:r>
        <w:rPr>
          <w:rFonts w:hint="eastAsia" w:ascii="微软雅黑" w:hAnsi="微软雅黑" w:eastAsia="微软雅黑"/>
          <w:color w:val="auto"/>
          <w:sz w:val="20"/>
          <w:szCs w:val="20"/>
        </w:rPr>
        <w:t>图</w:t>
      </w:r>
      <w:r>
        <w:rPr>
          <w:rFonts w:hint="eastAsia" w:ascii="微软雅黑" w:hAnsi="微软雅黑" w:eastAsia="微软雅黑"/>
          <w:color w:val="auto"/>
          <w:sz w:val="20"/>
          <w:szCs w:val="20"/>
          <w:lang w:val="en-US" w:eastAsia="zh-CN"/>
        </w:rPr>
        <w:t>6-3</w:t>
      </w:r>
      <w:r>
        <w:rPr>
          <w:rFonts w:hint="eastAsia" w:ascii="微软雅黑" w:hAnsi="微软雅黑" w:eastAsia="微软雅黑"/>
          <w:color w:val="auto"/>
          <w:sz w:val="20"/>
          <w:szCs w:val="20"/>
        </w:rPr>
        <w:t>毕业生就业状况满意度评价</w:t>
      </w:r>
    </w:p>
    <w:p>
      <w:pPr>
        <w:adjustRightInd w:val="0"/>
        <w:jc w:val="center"/>
        <w:rPr>
          <w:rFonts w:hint="eastAsia"/>
          <w:b/>
          <w:color w:val="auto"/>
          <w:sz w:val="24"/>
          <w:szCs w:val="24"/>
        </w:rPr>
      </w:pPr>
    </w:p>
    <w:p>
      <w:pPr>
        <w:pStyle w:val="27"/>
        <w:numPr>
          <w:ilvl w:val="0"/>
          <w:numId w:val="14"/>
        </w:numPr>
        <w:spacing w:line="360" w:lineRule="auto"/>
        <w:ind w:firstLineChars="0"/>
        <w:rPr>
          <w:rFonts w:hint="eastAsia" w:ascii="微软雅黑" w:hAnsi="微软雅黑" w:eastAsia="微软雅黑"/>
          <w:color w:val="auto"/>
          <w:sz w:val="24"/>
          <w:szCs w:val="24"/>
        </w:rPr>
      </w:pPr>
      <w:r>
        <w:rPr>
          <w:rFonts w:hint="eastAsia" w:ascii="微软雅黑" w:hAnsi="微软雅黑" w:eastAsia="微软雅黑"/>
          <w:color w:val="auto"/>
          <w:sz w:val="24"/>
          <w:szCs w:val="24"/>
        </w:rPr>
        <w:t>毕业生对学校满意度调查</w:t>
      </w:r>
    </w:p>
    <w:p>
      <w:pPr>
        <w:pStyle w:val="27"/>
        <w:spacing w:line="360" w:lineRule="auto"/>
        <w:rPr>
          <w:rFonts w:hint="eastAsia" w:ascii="微软雅黑" w:hAnsi="微软雅黑" w:eastAsia="微软雅黑"/>
          <w:color w:val="auto"/>
          <w:lang w:eastAsia="zh-CN"/>
        </w:rPr>
      </w:pPr>
      <w:r>
        <w:rPr>
          <w:rFonts w:hint="eastAsia" w:ascii="微软雅黑" w:hAnsi="微软雅黑" w:eastAsia="微软雅黑"/>
          <w:color w:val="auto"/>
          <w:lang w:eastAsia="zh-CN"/>
        </w:rPr>
        <w:t>调查显示，2018届毕业生对学校总体满意度为9</w:t>
      </w:r>
      <w:r>
        <w:rPr>
          <w:rFonts w:hint="eastAsia" w:ascii="微软雅黑" w:hAnsi="微软雅黑" w:eastAsia="微软雅黑"/>
          <w:color w:val="auto"/>
          <w:lang w:val="en-US" w:eastAsia="zh-CN"/>
        </w:rPr>
        <w:t>0.93</w:t>
      </w:r>
      <w:r>
        <w:rPr>
          <w:rFonts w:hint="eastAsia" w:ascii="微软雅黑" w:hAnsi="微软雅黑" w:eastAsia="微软雅黑"/>
          <w:color w:val="auto"/>
          <w:lang w:eastAsia="zh-CN"/>
        </w:rPr>
        <w:t>%，见图</w:t>
      </w:r>
      <w:r>
        <w:rPr>
          <w:rFonts w:hint="eastAsia" w:ascii="微软雅黑" w:hAnsi="微软雅黑" w:eastAsia="微软雅黑"/>
          <w:color w:val="auto"/>
          <w:lang w:val="en-US" w:eastAsia="zh-CN"/>
        </w:rPr>
        <w:t>6-4</w:t>
      </w:r>
      <w:r>
        <w:rPr>
          <w:rFonts w:hint="eastAsia" w:ascii="微软雅黑" w:hAnsi="微软雅黑" w:eastAsia="微软雅黑"/>
          <w:color w:val="auto"/>
          <w:lang w:eastAsia="zh-CN"/>
        </w:rPr>
        <w:t>。</w:t>
      </w:r>
    </w:p>
    <w:p>
      <w:pPr>
        <w:adjustRightInd w:val="0"/>
        <w:jc w:val="center"/>
        <w:rPr>
          <w:rFonts w:hint="eastAsia"/>
          <w:color w:val="auto"/>
        </w:rPr>
      </w:pPr>
      <w:r>
        <w:rPr>
          <w:color w:val="auto"/>
        </w:rPr>
        <w:drawing>
          <wp:inline distT="0" distB="0" distL="114300" distR="114300">
            <wp:extent cx="5765800" cy="2273300"/>
            <wp:effectExtent l="4445" t="4445" r="5715" b="8255"/>
            <wp:docPr id="5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adjustRightInd w:val="0"/>
        <w:jc w:val="center"/>
        <w:rPr>
          <w:rFonts w:hint="eastAsia"/>
          <w:b/>
          <w:color w:val="auto"/>
          <w:sz w:val="24"/>
          <w:szCs w:val="24"/>
        </w:rPr>
      </w:pPr>
    </w:p>
    <w:p>
      <w:pPr>
        <w:pStyle w:val="27"/>
        <w:spacing w:line="360" w:lineRule="auto"/>
        <w:ind w:left="0" w:leftChars="0" w:firstLine="0" w:firstLineChars="0"/>
        <w:jc w:val="center"/>
        <w:rPr>
          <w:rFonts w:hint="eastAsia" w:ascii="微软雅黑" w:hAnsi="微软雅黑" w:eastAsia="微软雅黑"/>
          <w:color w:val="auto"/>
          <w:sz w:val="20"/>
          <w:szCs w:val="20"/>
        </w:rPr>
      </w:pPr>
      <w:r>
        <w:rPr>
          <w:rFonts w:hint="eastAsia" w:ascii="微软雅黑" w:hAnsi="微软雅黑" w:eastAsia="微软雅黑"/>
          <w:color w:val="auto"/>
          <w:sz w:val="20"/>
          <w:szCs w:val="20"/>
        </w:rPr>
        <w:t>图</w:t>
      </w:r>
      <w:r>
        <w:rPr>
          <w:rFonts w:hint="eastAsia" w:ascii="微软雅黑" w:hAnsi="微软雅黑" w:eastAsia="微软雅黑"/>
          <w:color w:val="auto"/>
          <w:sz w:val="20"/>
          <w:szCs w:val="20"/>
          <w:lang w:val="en-US" w:eastAsia="zh-CN"/>
        </w:rPr>
        <w:t>6-4</w:t>
      </w:r>
      <w:r>
        <w:rPr>
          <w:rFonts w:hint="eastAsia" w:ascii="微软雅黑" w:hAnsi="微软雅黑" w:eastAsia="微软雅黑"/>
          <w:color w:val="auto"/>
          <w:sz w:val="20"/>
          <w:szCs w:val="20"/>
        </w:rPr>
        <w:t>毕业生对学校总体满意度评价</w:t>
      </w:r>
    </w:p>
    <w:p>
      <w:pPr>
        <w:pStyle w:val="27"/>
        <w:spacing w:line="360" w:lineRule="auto"/>
        <w:ind w:left="0" w:leftChars="0" w:firstLine="0" w:firstLineChars="0"/>
        <w:rPr>
          <w:rFonts w:hint="eastAsia" w:ascii="微软雅黑" w:hAnsi="微软雅黑" w:eastAsia="微软雅黑"/>
          <w:b/>
          <w:bCs/>
          <w:color w:val="auto"/>
        </w:rPr>
      </w:pPr>
    </w:p>
    <w:p>
      <w:pPr>
        <w:pStyle w:val="2"/>
        <w:numPr>
          <w:ilvl w:val="0"/>
          <w:numId w:val="2"/>
        </w:numPr>
        <w:spacing w:line="240" w:lineRule="auto"/>
        <w:rPr>
          <w:rFonts w:ascii="微软雅黑" w:hAnsi="微软雅黑" w:eastAsia="微软雅黑" w:cs="微软雅黑"/>
          <w:b w:val="0"/>
          <w:bCs w:val="0"/>
          <w:color w:val="auto"/>
          <w:sz w:val="32"/>
          <w:szCs w:val="32"/>
        </w:rPr>
      </w:pPr>
      <w:bookmarkStart w:id="53" w:name="_Toc17633"/>
      <w:bookmarkStart w:id="54" w:name="_Toc469323044"/>
      <w:r>
        <w:rPr>
          <w:rFonts w:hint="eastAsia" w:ascii="微软雅黑" w:hAnsi="微软雅黑" w:eastAsia="微软雅黑" w:cs="微软雅黑"/>
          <w:b w:val="0"/>
          <w:bCs w:val="0"/>
          <w:color w:val="auto"/>
          <w:sz w:val="32"/>
          <w:szCs w:val="32"/>
        </w:rPr>
        <w:t>毕业生就业工作的特色举措</w:t>
      </w:r>
      <w:bookmarkEnd w:id="53"/>
      <w:bookmarkEnd w:id="54"/>
    </w:p>
    <w:p>
      <w:pPr>
        <w:pStyle w:val="27"/>
        <w:spacing w:line="360" w:lineRule="auto"/>
        <w:rPr>
          <w:rFonts w:hint="eastAsia" w:ascii="微软雅黑" w:hAnsi="微软雅黑" w:eastAsia="微软雅黑"/>
          <w:color w:val="auto"/>
          <w:lang w:eastAsia="zh-CN"/>
        </w:rPr>
      </w:pPr>
      <w:r>
        <w:rPr>
          <w:rFonts w:hint="eastAsia" w:ascii="微软雅黑" w:hAnsi="微软雅黑" w:eastAsia="微软雅黑"/>
          <w:color w:val="auto"/>
          <w:lang w:eastAsia="zh-CN"/>
        </w:rPr>
        <w:t>学院党政领导高度重视毕业生就业工作，始终把就业工作放在重要位置，纳入学院整体发展规划，从学院长远发展的战略高度对就业工作进行顶层设计和总体布局。</w:t>
      </w:r>
    </w:p>
    <w:p>
      <w:pPr>
        <w:pStyle w:val="3"/>
        <w:numPr>
          <w:ilvl w:val="0"/>
          <w:numId w:val="15"/>
        </w:numPr>
        <w:spacing w:line="240" w:lineRule="auto"/>
        <w:ind w:left="839"/>
        <w:rPr>
          <w:rFonts w:hint="eastAsia" w:ascii="微软雅黑" w:hAnsi="微软雅黑" w:eastAsia="微软雅黑" w:cs="微软雅黑"/>
          <w:b w:val="0"/>
          <w:bCs w:val="0"/>
          <w:color w:val="auto"/>
          <w:sz w:val="28"/>
          <w:szCs w:val="28"/>
          <w:lang w:val="en-US" w:eastAsia="zh-CN"/>
        </w:rPr>
      </w:pPr>
      <w:bookmarkStart w:id="55" w:name="_Toc23401"/>
      <w:bookmarkStart w:id="56" w:name="_Toc27597"/>
      <w:r>
        <w:rPr>
          <w:rFonts w:hint="eastAsia" w:ascii="微软雅黑" w:hAnsi="微软雅黑" w:eastAsia="微软雅黑" w:cs="微软雅黑"/>
          <w:b w:val="0"/>
          <w:bCs w:val="0"/>
          <w:color w:val="auto"/>
          <w:sz w:val="28"/>
          <w:szCs w:val="28"/>
          <w:lang w:val="en-US" w:eastAsia="zh-CN"/>
        </w:rPr>
        <w:t>学院领导重视毕业生就业工作</w:t>
      </w:r>
      <w:bookmarkEnd w:id="55"/>
      <w:bookmarkEnd w:id="56"/>
    </w:p>
    <w:p>
      <w:pPr>
        <w:pStyle w:val="27"/>
        <w:spacing w:line="360" w:lineRule="auto"/>
        <w:rPr>
          <w:rFonts w:hint="eastAsia" w:ascii="微软雅黑" w:hAnsi="微软雅黑" w:eastAsia="微软雅黑"/>
          <w:color w:val="auto"/>
          <w:lang w:val="en-US" w:eastAsia="zh-CN"/>
        </w:rPr>
      </w:pPr>
      <w:r>
        <w:rPr>
          <w:rFonts w:hint="eastAsia" w:ascii="微软雅黑" w:hAnsi="微软雅黑" w:eastAsia="微软雅黑"/>
          <w:color w:val="auto"/>
          <w:lang w:val="en-US" w:eastAsia="zh-CN"/>
        </w:rPr>
        <w:t>学院党政领导高度重视毕业生就业创业工作，成立了以学院党政主要负责人为组长，分管学生工作的副院长为副组长，各专业系党总支书记和分管学生工作主任、学生处、教务处主要负责人为成员的毕业生就业创业工作领导小组，加强对毕业生就业工作的领导。领导小组定期召开毕业生就业创业工作会议，研究毕业生就业创业形势，查找学院毕业生就业创业工作中存在的问题，部署下一步毕业生就业创业工作。各专业系成立相应组织，负责具体实施。在就业创业工作中，学院积极落实人员、经费到位，保障就业创业各项工作的开展；每年均拨出专项经费用于举办就业市场的工作，多途径、多渠道吸纳用人单位前来毕业生就业市场选拔毕业生，为毕业生就业搭建平台。</w:t>
      </w:r>
    </w:p>
    <w:p>
      <w:pPr>
        <w:pStyle w:val="3"/>
        <w:numPr>
          <w:ilvl w:val="0"/>
          <w:numId w:val="15"/>
        </w:numPr>
        <w:spacing w:line="240" w:lineRule="auto"/>
        <w:ind w:left="839"/>
        <w:rPr>
          <w:rFonts w:hint="eastAsia" w:ascii="微软雅黑" w:hAnsi="微软雅黑" w:eastAsia="微软雅黑" w:cs="微软雅黑"/>
          <w:b w:val="0"/>
          <w:bCs w:val="0"/>
          <w:color w:val="auto"/>
          <w:sz w:val="28"/>
          <w:szCs w:val="28"/>
          <w:lang w:val="en-US" w:eastAsia="zh-CN"/>
        </w:rPr>
      </w:pPr>
      <w:bookmarkStart w:id="57" w:name="_Toc18916"/>
      <w:bookmarkStart w:id="58" w:name="_Toc15243"/>
      <w:r>
        <w:rPr>
          <w:rFonts w:hint="eastAsia" w:ascii="微软雅黑" w:hAnsi="微软雅黑" w:eastAsia="微软雅黑" w:cs="微软雅黑"/>
          <w:b w:val="0"/>
          <w:bCs w:val="0"/>
          <w:color w:val="auto"/>
          <w:sz w:val="28"/>
          <w:szCs w:val="28"/>
          <w:lang w:val="en-US" w:eastAsia="zh-CN"/>
        </w:rPr>
        <w:t>落实毕业生就业创业规定</w:t>
      </w:r>
      <w:bookmarkEnd w:id="57"/>
      <w:bookmarkEnd w:id="58"/>
    </w:p>
    <w:p>
      <w:pPr>
        <w:pStyle w:val="27"/>
        <w:spacing w:line="360" w:lineRule="auto"/>
        <w:rPr>
          <w:rFonts w:hint="eastAsia" w:ascii="微软雅黑" w:hAnsi="微软雅黑" w:eastAsia="微软雅黑"/>
          <w:color w:val="auto"/>
          <w:lang w:val="en-US" w:eastAsia="zh-CN"/>
        </w:rPr>
      </w:pPr>
      <w:r>
        <w:rPr>
          <w:rFonts w:hint="eastAsia" w:ascii="微软雅黑" w:hAnsi="微软雅黑" w:eastAsia="微软雅黑"/>
          <w:color w:val="auto"/>
          <w:lang w:val="en-US" w:eastAsia="zh-CN"/>
        </w:rPr>
        <w:t>学院严格贯彻落实教育部《关于做好2013年全国普通高等学校毕业生就业工作的通知》精神，加强就业创业指导人员队伍建设，在人员紧张的情况下，配备2名人员专职从事毕业生就业指导工作。就业指导人员积极参加省教育厅组织的各种就业创业培训，及时制定全年毕业生就业创业工作计划，传达上级关于毕业生就业创业会议、文件精神，指导各专业系按照上级的要求开展毕业生就业创业。各专业系也都根据本毕业生情况，安排班主任辅导员对毕业生的就业创业指导进行指导，保证毕业生就业创业工作有人抓，把各项规定、政策落到实处。</w:t>
      </w:r>
    </w:p>
    <w:p>
      <w:pPr>
        <w:pStyle w:val="3"/>
        <w:numPr>
          <w:ilvl w:val="0"/>
          <w:numId w:val="15"/>
        </w:numPr>
        <w:spacing w:line="240" w:lineRule="auto"/>
        <w:ind w:left="839"/>
        <w:rPr>
          <w:rFonts w:hint="eastAsia" w:ascii="微软雅黑" w:hAnsi="微软雅黑" w:eastAsia="微软雅黑" w:cs="微软雅黑"/>
          <w:b w:val="0"/>
          <w:bCs w:val="0"/>
          <w:color w:val="auto"/>
          <w:sz w:val="28"/>
          <w:szCs w:val="28"/>
          <w:lang w:val="en-US" w:eastAsia="zh-CN"/>
        </w:rPr>
      </w:pPr>
      <w:bookmarkStart w:id="59" w:name="_Toc4178"/>
      <w:bookmarkStart w:id="60" w:name="_Toc27385"/>
      <w:r>
        <w:rPr>
          <w:rFonts w:hint="eastAsia" w:ascii="微软雅黑" w:hAnsi="微软雅黑" w:eastAsia="微软雅黑" w:cs="微软雅黑"/>
          <w:b w:val="0"/>
          <w:bCs w:val="0"/>
          <w:color w:val="auto"/>
          <w:sz w:val="28"/>
          <w:szCs w:val="28"/>
          <w:lang w:val="en-US" w:eastAsia="zh-CN"/>
        </w:rPr>
        <w:t>积极开展就业创业教育</w:t>
      </w:r>
      <w:bookmarkEnd w:id="59"/>
      <w:bookmarkEnd w:id="60"/>
    </w:p>
    <w:p>
      <w:pPr>
        <w:pStyle w:val="27"/>
        <w:spacing w:line="360" w:lineRule="auto"/>
        <w:rPr>
          <w:rFonts w:hint="eastAsia" w:ascii="微软雅黑" w:hAnsi="微软雅黑" w:eastAsia="微软雅黑"/>
          <w:color w:val="auto"/>
          <w:lang w:val="en-US" w:eastAsia="zh-CN"/>
        </w:rPr>
      </w:pPr>
      <w:r>
        <w:rPr>
          <w:rFonts w:hint="eastAsia" w:ascii="微软雅黑" w:hAnsi="微软雅黑" w:eastAsia="微软雅黑"/>
          <w:color w:val="auto"/>
          <w:lang w:val="en-US" w:eastAsia="zh-CN"/>
        </w:rPr>
        <w:t>我们把《职业生涯规划》课和《就业创业指导》课作为必修课，纳入人才培养方案，规定课时量，落实人员开展教学。坚持从新生进校开始，对其进行职业生涯规划教育，我们以重人的个性、重人的发展为根本，教育学生把职业发展看作一个长期的、连续的过程，贯穿大学教育阶段甚至贯穿人的一生，帮助学生自觉地围绕就业有目的地进行学习与实践。大三开设就业创业指导课程，同时配合开展就业形势分析、就业政策分析、求职技巧等教育课程，将就业指导课和社会实际更紧密地结合起来，帮助学生正确地把握社会就业形势和国家有关大学生就业创业政策，树立正确的择业、就业、创业观念和就业取向，以保证顺利就业和创业。我们还开展了“用人单位调查问卷”、“大学生就业意向问卷调查”活动，了解用人单位的需求和学生的就业意向，有针对性地对学生进行就业指导。</w:t>
      </w:r>
    </w:p>
    <w:p>
      <w:pPr>
        <w:pStyle w:val="3"/>
        <w:numPr>
          <w:ilvl w:val="0"/>
          <w:numId w:val="15"/>
        </w:numPr>
        <w:spacing w:line="240" w:lineRule="auto"/>
        <w:ind w:left="839"/>
        <w:rPr>
          <w:rFonts w:hint="eastAsia" w:ascii="微软雅黑" w:hAnsi="微软雅黑" w:eastAsia="微软雅黑" w:cs="微软雅黑"/>
          <w:b w:val="0"/>
          <w:bCs w:val="0"/>
          <w:color w:val="auto"/>
          <w:sz w:val="28"/>
          <w:szCs w:val="28"/>
          <w:lang w:val="en-US" w:eastAsia="zh-CN"/>
        </w:rPr>
      </w:pPr>
      <w:bookmarkStart w:id="61" w:name="_Toc26537"/>
      <w:bookmarkStart w:id="62" w:name="_Toc31194"/>
      <w:r>
        <w:rPr>
          <w:rFonts w:hint="eastAsia" w:ascii="微软雅黑" w:hAnsi="微软雅黑" w:eastAsia="微软雅黑" w:cs="微软雅黑"/>
          <w:b w:val="0"/>
          <w:bCs w:val="0"/>
          <w:color w:val="auto"/>
          <w:sz w:val="28"/>
          <w:szCs w:val="28"/>
          <w:lang w:val="en-US" w:eastAsia="zh-CN"/>
        </w:rPr>
        <w:t>加大毕业生就业实习基地建设</w:t>
      </w:r>
      <w:bookmarkEnd w:id="61"/>
      <w:bookmarkEnd w:id="62"/>
    </w:p>
    <w:p>
      <w:pPr>
        <w:autoSpaceDE w:val="0"/>
        <w:autoSpaceDN w:val="0"/>
        <w:adjustRightInd w:val="0"/>
        <w:spacing w:line="360" w:lineRule="auto"/>
        <w:ind w:firstLine="420"/>
        <w:rPr>
          <w:rFonts w:ascii="微软雅黑" w:eastAsia="微软雅黑" w:cs="微软雅黑"/>
          <w:kern w:val="0"/>
          <w:szCs w:val="21"/>
          <w:lang w:val="zh-CN"/>
        </w:rPr>
      </w:pPr>
      <w:bookmarkStart w:id="63" w:name="_Toc268"/>
      <w:bookmarkStart w:id="64" w:name="_Toc19020"/>
      <w:r>
        <w:rPr>
          <w:rFonts w:hint="eastAsia" w:ascii="微软雅黑" w:eastAsia="微软雅黑" w:cs="微软雅黑"/>
          <w:kern w:val="0"/>
          <w:szCs w:val="21"/>
          <w:lang w:val="zh-CN"/>
        </w:rPr>
        <w:t>我院从实际出发，主动适应高职教育发展和教育教学改革的需要，与企业进行深度合作，建立毕业生实习基地。以实训基地为依托，充分发挥专业优势，积极组织学生实习基地各工作岗位开展就业顶岗实习活动。通过实习，一方面，使毕业生能够理论联系实际，积累工作经验，适应实际工作，提高从业能力；另一方面，使用人单位深入了解考察毕业生的综合素质，扩大选人视野，建立较为稳定的人才输送渠道，为促进毕业生充分就业和人才资源优化配置创造条件，促使用人单位与毕业生双方共赢。</w:t>
      </w:r>
      <w:r>
        <w:rPr>
          <w:rFonts w:ascii="微软雅黑" w:eastAsia="微软雅黑" w:cs="微软雅黑"/>
          <w:kern w:val="0"/>
          <w:szCs w:val="21"/>
          <w:lang w:val="zh-CN"/>
        </w:rPr>
        <w:t>201</w:t>
      </w:r>
      <w:r>
        <w:rPr>
          <w:rFonts w:hint="eastAsia" w:ascii="微软雅黑" w:eastAsia="微软雅黑" w:cs="微软雅黑"/>
          <w:kern w:val="0"/>
          <w:szCs w:val="21"/>
          <w:lang w:val="zh-CN"/>
        </w:rPr>
        <w:t>7年，我们在已经建立的</w:t>
      </w:r>
      <w:r>
        <w:rPr>
          <w:rFonts w:ascii="微软雅黑" w:eastAsia="微软雅黑" w:cs="微软雅黑"/>
          <w:kern w:val="0"/>
          <w:szCs w:val="21"/>
          <w:lang w:val="zh-CN"/>
        </w:rPr>
        <w:t>30</w:t>
      </w:r>
      <w:r>
        <w:rPr>
          <w:rFonts w:hint="eastAsia" w:ascii="微软雅黑" w:eastAsia="微软雅黑" w:cs="微软雅黑"/>
          <w:kern w:val="0"/>
          <w:szCs w:val="21"/>
          <w:lang w:val="zh-CN"/>
        </w:rPr>
        <w:t>多个毕业生就业实习基地的基础上，又分别与广州恒大名族歌舞团有限公司和安徽艺朝艺夕教育咨询有限公司签署协议；由我院主办</w:t>
      </w:r>
      <w:r>
        <w:rPr>
          <w:rFonts w:hint="eastAsia" w:ascii="微软雅黑" w:hAnsi="微软雅黑" w:eastAsia="微软雅黑" w:cs="微软雅黑"/>
          <w:kern w:val="0"/>
          <w:szCs w:val="21"/>
          <w:lang w:val="zh-CN"/>
        </w:rPr>
        <w:t>、</w:t>
      </w:r>
      <w:r>
        <w:rPr>
          <w:rFonts w:hint="eastAsia" w:ascii="微软雅黑" w:eastAsia="微软雅黑" w:cs="微软雅黑"/>
          <w:kern w:val="0"/>
          <w:szCs w:val="21"/>
          <w:lang w:val="zh-CN"/>
        </w:rPr>
        <w:t>黄梅戏艺术研究中心承办的安徽省首个省级《戏曲艺术实习实训基地建设项目》也申请成功，为我院毕业生就业实习基地的建设添砖加瓦。</w:t>
      </w:r>
    </w:p>
    <w:p>
      <w:pPr>
        <w:pStyle w:val="3"/>
        <w:numPr>
          <w:ilvl w:val="0"/>
          <w:numId w:val="15"/>
        </w:numPr>
        <w:spacing w:line="240" w:lineRule="auto"/>
        <w:ind w:left="839"/>
        <w:rPr>
          <w:rFonts w:hint="eastAsia" w:ascii="微软雅黑" w:hAnsi="微软雅黑" w:eastAsia="微软雅黑" w:cs="微软雅黑"/>
          <w:b w:val="0"/>
          <w:bCs w:val="0"/>
          <w:color w:val="auto"/>
          <w:sz w:val="28"/>
          <w:szCs w:val="28"/>
          <w:lang w:val="en-US" w:eastAsia="zh-CN"/>
        </w:rPr>
      </w:pPr>
      <w:r>
        <w:rPr>
          <w:rFonts w:hint="eastAsia" w:ascii="微软雅黑" w:hAnsi="微软雅黑" w:eastAsia="微软雅黑" w:cs="微软雅黑"/>
          <w:b w:val="0"/>
          <w:bCs w:val="0"/>
          <w:color w:val="auto"/>
          <w:sz w:val="28"/>
          <w:szCs w:val="28"/>
          <w:lang w:val="en-US" w:eastAsia="zh-CN"/>
        </w:rPr>
        <w:t>继续开展“订单式”人才培养</w:t>
      </w:r>
      <w:bookmarkEnd w:id="63"/>
      <w:bookmarkEnd w:id="64"/>
    </w:p>
    <w:p>
      <w:pPr>
        <w:autoSpaceDE w:val="0"/>
        <w:autoSpaceDN w:val="0"/>
        <w:adjustRightInd w:val="0"/>
        <w:spacing w:line="360" w:lineRule="auto"/>
        <w:ind w:firstLine="420"/>
        <w:rPr>
          <w:rFonts w:ascii="微软雅黑" w:eastAsia="微软雅黑" w:cs="微软雅黑"/>
          <w:kern w:val="0"/>
          <w:szCs w:val="21"/>
          <w:lang w:val="zh-CN"/>
        </w:rPr>
      </w:pPr>
      <w:bookmarkStart w:id="65" w:name="_Toc13660"/>
      <w:bookmarkStart w:id="66" w:name="_Toc10084"/>
      <w:r>
        <w:rPr>
          <w:rFonts w:hint="eastAsia" w:ascii="微软雅黑" w:eastAsia="微软雅黑" w:cs="微软雅黑"/>
          <w:kern w:val="0"/>
          <w:szCs w:val="21"/>
          <w:lang w:val="zh-CN"/>
        </w:rPr>
        <w:t>积极开展校企合作培养模式，寻求</w:t>
      </w:r>
      <w:r>
        <w:rPr>
          <w:rFonts w:ascii="微软雅黑" w:eastAsia="微软雅黑" w:cs="微软雅黑"/>
          <w:kern w:val="0"/>
          <w:szCs w:val="21"/>
          <w:lang w:val="zh-CN"/>
        </w:rPr>
        <w:t>“</w:t>
      </w:r>
      <w:r>
        <w:rPr>
          <w:rFonts w:hint="eastAsia" w:ascii="微软雅黑" w:eastAsia="微软雅黑" w:cs="微软雅黑"/>
          <w:kern w:val="0"/>
          <w:szCs w:val="21"/>
          <w:lang w:val="zh-CN"/>
        </w:rPr>
        <w:t>订单式</w:t>
      </w:r>
      <w:r>
        <w:rPr>
          <w:rFonts w:ascii="微软雅黑" w:eastAsia="微软雅黑" w:cs="微软雅黑"/>
          <w:kern w:val="0"/>
          <w:szCs w:val="21"/>
          <w:lang w:val="zh-CN"/>
        </w:rPr>
        <w:t>”</w:t>
      </w:r>
      <w:r>
        <w:rPr>
          <w:rFonts w:hint="eastAsia" w:ascii="微软雅黑" w:eastAsia="微软雅黑" w:cs="微软雅黑"/>
          <w:kern w:val="0"/>
          <w:szCs w:val="21"/>
          <w:lang w:val="zh-CN"/>
        </w:rPr>
        <w:t>教育的长效机制建设，使</w:t>
      </w:r>
      <w:r>
        <w:rPr>
          <w:rFonts w:ascii="微软雅黑" w:eastAsia="微软雅黑" w:cs="微软雅黑"/>
          <w:kern w:val="0"/>
          <w:szCs w:val="21"/>
          <w:lang w:val="zh-CN"/>
        </w:rPr>
        <w:t>“</w:t>
      </w:r>
      <w:r>
        <w:rPr>
          <w:rFonts w:hint="eastAsia" w:ascii="微软雅黑" w:eastAsia="微软雅黑" w:cs="微软雅黑"/>
          <w:kern w:val="0"/>
          <w:szCs w:val="21"/>
          <w:lang w:val="zh-CN"/>
        </w:rPr>
        <w:t>订单式</w:t>
      </w:r>
      <w:r>
        <w:rPr>
          <w:rFonts w:ascii="微软雅黑" w:eastAsia="微软雅黑" w:cs="微软雅黑"/>
          <w:kern w:val="0"/>
          <w:szCs w:val="21"/>
          <w:lang w:val="zh-CN"/>
        </w:rPr>
        <w:t>”</w:t>
      </w:r>
      <w:r>
        <w:rPr>
          <w:rFonts w:hint="eastAsia" w:ascii="微软雅黑" w:eastAsia="微软雅黑" w:cs="微软雅黑"/>
          <w:kern w:val="0"/>
          <w:szCs w:val="21"/>
          <w:lang w:val="zh-CN"/>
        </w:rPr>
        <w:t>教育成为学院艺术职业人才培养的重要方式。几年来，学院先后为蚌埠市泗洲戏剧院、黄山市文化局、安徽省徽京剧院、合肥市庐剧院、安徽省黄梅戏剧院、亳州市委宣传部、江西鹜源县文化局培养了泗洲戏专业、黄梅戏专业、庐剧专业、徽剧专业、京剧专业、戏曲音乐专业二夹弦专业等多个专业的学生。这一培养模式既解决了学生就业，又推动了地方文化事业的发展，也是对国家非物质文化遗产项目的最好支持。</w:t>
      </w:r>
      <w:r>
        <w:rPr>
          <w:rFonts w:ascii="微软雅黑" w:eastAsia="微软雅黑" w:cs="微软雅黑"/>
          <w:kern w:val="0"/>
          <w:szCs w:val="21"/>
          <w:lang w:val="zh-CN"/>
        </w:rPr>
        <w:t>201</w:t>
      </w:r>
      <w:r>
        <w:rPr>
          <w:rFonts w:hint="eastAsia" w:ascii="微软雅黑" w:eastAsia="微软雅黑" w:cs="微软雅黑"/>
          <w:kern w:val="0"/>
          <w:szCs w:val="21"/>
          <w:lang w:val="zh-CN"/>
        </w:rPr>
        <w:t>7年，我院又与安徽省黄梅戏剧院进行合作，签订了招生协议并进行定向招生。还与厦门航空公司签订定向培养协议，成为安徽省第一家与大型航空公司签订人才培养协议的高职院校。解除了毕业生就业的后顾之忧。</w:t>
      </w:r>
    </w:p>
    <w:p>
      <w:pPr>
        <w:pStyle w:val="3"/>
        <w:numPr>
          <w:ilvl w:val="0"/>
          <w:numId w:val="15"/>
        </w:numPr>
        <w:spacing w:line="240" w:lineRule="auto"/>
        <w:ind w:left="839"/>
        <w:rPr>
          <w:rFonts w:hint="eastAsia" w:ascii="微软雅黑" w:hAnsi="微软雅黑" w:eastAsia="微软雅黑" w:cs="微软雅黑"/>
          <w:b w:val="0"/>
          <w:bCs w:val="0"/>
          <w:color w:val="auto"/>
          <w:sz w:val="28"/>
          <w:szCs w:val="28"/>
          <w:lang w:val="en-US" w:eastAsia="zh-CN"/>
        </w:rPr>
      </w:pPr>
      <w:r>
        <w:rPr>
          <w:rFonts w:hint="eastAsia" w:ascii="微软雅黑" w:hAnsi="微软雅黑" w:eastAsia="微软雅黑" w:cs="微软雅黑"/>
          <w:b w:val="0"/>
          <w:bCs w:val="0"/>
          <w:color w:val="auto"/>
          <w:sz w:val="28"/>
          <w:szCs w:val="28"/>
          <w:lang w:val="en-US" w:eastAsia="zh-CN"/>
        </w:rPr>
        <w:t>加强学生的艺术实践工作</w:t>
      </w:r>
      <w:bookmarkEnd w:id="65"/>
      <w:bookmarkEnd w:id="66"/>
    </w:p>
    <w:p>
      <w:pPr>
        <w:autoSpaceDE w:val="0"/>
        <w:autoSpaceDN w:val="0"/>
        <w:adjustRightInd w:val="0"/>
        <w:spacing w:line="360" w:lineRule="auto"/>
        <w:ind w:firstLine="420"/>
        <w:rPr>
          <w:rFonts w:ascii="微软雅黑" w:eastAsia="微软雅黑" w:cs="微软雅黑"/>
          <w:kern w:val="0"/>
          <w:szCs w:val="21"/>
          <w:lang w:val="zh-CN"/>
        </w:rPr>
      </w:pPr>
      <w:bookmarkStart w:id="67" w:name="_Toc5056"/>
      <w:bookmarkStart w:id="68" w:name="_Toc15092"/>
      <w:r>
        <w:rPr>
          <w:rFonts w:hint="eastAsia" w:ascii="微软雅黑" w:eastAsia="微软雅黑" w:cs="微软雅黑"/>
          <w:kern w:val="0"/>
          <w:szCs w:val="21"/>
          <w:lang w:val="zh-CN"/>
        </w:rPr>
        <w:t>学院努力推进教学、科研、实践一体化，实行课堂教学与舞台实践、社会实践相结合，以艺术实践为突破口，促进教学、编创的跟进和提高。一是积极参加艺术比赛，促进学生实践能力和创新能力的培养，相继参加了安徽省职业院校技能大赛、全国职业院校技能大赛。</w:t>
      </w:r>
      <w:r>
        <w:rPr>
          <w:rFonts w:ascii="微软雅黑" w:eastAsia="微软雅黑" w:cs="微软雅黑"/>
          <w:kern w:val="0"/>
          <w:szCs w:val="21"/>
          <w:lang w:val="zh-CN"/>
        </w:rPr>
        <w:t>201</w:t>
      </w:r>
      <w:r>
        <w:rPr>
          <w:rFonts w:hint="eastAsia" w:ascii="微软雅黑" w:eastAsia="微软雅黑" w:cs="微软雅黑"/>
          <w:kern w:val="0"/>
          <w:szCs w:val="21"/>
          <w:lang w:val="zh-CN"/>
        </w:rPr>
        <w:t>7年全国职业院校技能大赛</w:t>
      </w:r>
      <w:r>
        <w:rPr>
          <w:rFonts w:ascii="微软雅黑" w:eastAsia="微软雅黑" w:cs="微软雅黑"/>
          <w:kern w:val="0"/>
          <w:szCs w:val="21"/>
          <w:lang w:val="zh-CN"/>
        </w:rPr>
        <w:t>——</w:t>
      </w:r>
      <w:r>
        <w:rPr>
          <w:rFonts w:hint="eastAsia" w:ascii="微软雅黑" w:eastAsia="微软雅黑" w:cs="微软雅黑"/>
          <w:kern w:val="0"/>
          <w:szCs w:val="21"/>
          <w:lang w:val="zh-CN"/>
        </w:rPr>
        <w:t>中华优秀传统文化艺术表演大赛中荣获优秀表演奖；2013年—2014年—2017年在全国职业技能（艺术）舞蹈赛项中，获得一等奖2名，二等奖7名，三等奖7名的好成绩，在全国职业院校中排名第一。二是参加重要的演出活动，先后组织学生参加了学院</w:t>
      </w:r>
      <w:r>
        <w:rPr>
          <w:rFonts w:ascii="微软雅黑" w:eastAsia="微软雅黑" w:cs="微软雅黑"/>
          <w:kern w:val="0"/>
          <w:szCs w:val="21"/>
          <w:lang w:val="zh-CN"/>
        </w:rPr>
        <w:t>201</w:t>
      </w:r>
      <w:r>
        <w:rPr>
          <w:rFonts w:hint="eastAsia" w:ascii="微软雅黑" w:eastAsia="微软雅黑" w:cs="微软雅黑"/>
          <w:kern w:val="0"/>
          <w:szCs w:val="21"/>
          <w:lang w:val="zh-CN"/>
        </w:rPr>
        <w:t>8年招生专场演出、纪念</w:t>
      </w:r>
      <w:r>
        <w:rPr>
          <w:rFonts w:ascii="微软雅黑" w:eastAsia="微软雅黑" w:cs="微软雅黑"/>
          <w:kern w:val="0"/>
          <w:szCs w:val="21"/>
          <w:lang w:val="zh-CN"/>
        </w:rPr>
        <w:t>“</w:t>
      </w:r>
      <w:r>
        <w:rPr>
          <w:rFonts w:hint="eastAsia" w:ascii="微软雅黑" w:eastAsia="微软雅黑" w:cs="微软雅黑"/>
          <w:kern w:val="0"/>
          <w:szCs w:val="21"/>
          <w:lang w:val="zh-CN"/>
        </w:rPr>
        <w:t>五四</w:t>
      </w:r>
      <w:r>
        <w:rPr>
          <w:rFonts w:ascii="微软雅黑" w:eastAsia="微软雅黑" w:cs="微软雅黑"/>
          <w:kern w:val="0"/>
          <w:szCs w:val="21"/>
          <w:lang w:val="zh-CN"/>
        </w:rPr>
        <w:t>”</w:t>
      </w:r>
      <w:r>
        <w:rPr>
          <w:rFonts w:hint="eastAsia" w:ascii="微软雅黑" w:eastAsia="微软雅黑" w:cs="微软雅黑"/>
          <w:kern w:val="0"/>
          <w:szCs w:val="21"/>
          <w:lang w:val="zh-CN"/>
        </w:rPr>
        <w:t>运动</w:t>
      </w:r>
      <w:r>
        <w:rPr>
          <w:rFonts w:ascii="微软雅黑" w:eastAsia="微软雅黑" w:cs="微软雅黑"/>
          <w:kern w:val="0"/>
          <w:szCs w:val="21"/>
          <w:lang w:val="zh-CN"/>
        </w:rPr>
        <w:t>9</w:t>
      </w:r>
      <w:r>
        <w:rPr>
          <w:rFonts w:hint="eastAsia" w:ascii="微软雅黑" w:eastAsia="微软雅黑" w:cs="微软雅黑"/>
          <w:kern w:val="0"/>
          <w:szCs w:val="21"/>
          <w:lang w:val="zh-CN"/>
        </w:rPr>
        <w:t>9周年演出、</w:t>
      </w:r>
      <w:r>
        <w:rPr>
          <w:rFonts w:ascii="微软雅黑" w:eastAsia="微软雅黑" w:cs="微软雅黑"/>
          <w:kern w:val="0"/>
          <w:szCs w:val="21"/>
          <w:lang w:val="zh-CN"/>
        </w:rPr>
        <w:t>201</w:t>
      </w:r>
      <w:r>
        <w:rPr>
          <w:rFonts w:hint="eastAsia" w:ascii="微软雅黑" w:eastAsia="微软雅黑" w:cs="微软雅黑"/>
          <w:kern w:val="0"/>
          <w:szCs w:val="21"/>
          <w:lang w:val="zh-CN"/>
        </w:rPr>
        <w:t>8届毕业典礼演出、“不忘初心，牢记使命”宣传贯彻党的十九大精神文艺演出之安徽财经大学、安徽城市管理职业学院专场演出、纪念中国共产党建党</w:t>
      </w:r>
      <w:r>
        <w:rPr>
          <w:rFonts w:ascii="微软雅黑" w:eastAsia="微软雅黑" w:cs="微软雅黑"/>
          <w:kern w:val="0"/>
          <w:szCs w:val="21"/>
          <w:lang w:val="zh-CN"/>
        </w:rPr>
        <w:t>9</w:t>
      </w:r>
      <w:r>
        <w:rPr>
          <w:rFonts w:hint="eastAsia" w:ascii="微软雅黑" w:eastAsia="微软雅黑" w:cs="微软雅黑"/>
          <w:kern w:val="0"/>
          <w:szCs w:val="21"/>
          <w:lang w:val="zh-CN"/>
        </w:rPr>
        <w:t>7周年专场演出、</w:t>
      </w:r>
      <w:r>
        <w:rPr>
          <w:rFonts w:ascii="微软雅黑" w:eastAsia="微软雅黑" w:cs="微软雅黑"/>
          <w:kern w:val="0"/>
          <w:szCs w:val="21"/>
          <w:lang w:val="zh-CN"/>
        </w:rPr>
        <w:t>201</w:t>
      </w:r>
      <w:r>
        <w:rPr>
          <w:rFonts w:hint="eastAsia" w:ascii="微软雅黑" w:eastAsia="微软雅黑" w:cs="微软雅黑"/>
          <w:kern w:val="0"/>
          <w:szCs w:val="21"/>
          <w:lang w:val="zh-CN"/>
        </w:rPr>
        <w:t>8级新生开学典礼文艺演出和</w:t>
      </w:r>
      <w:r>
        <w:rPr>
          <w:rFonts w:ascii="微软雅黑" w:eastAsia="微软雅黑" w:cs="微软雅黑"/>
          <w:kern w:val="0"/>
          <w:szCs w:val="21"/>
          <w:lang w:val="zh-CN"/>
        </w:rPr>
        <w:t>201</w:t>
      </w:r>
      <w:r>
        <w:rPr>
          <w:rFonts w:hint="eastAsia" w:ascii="微软雅黑" w:eastAsia="微软雅黑" w:cs="微软雅黑"/>
          <w:kern w:val="0"/>
          <w:szCs w:val="21"/>
          <w:lang w:val="zh-CN"/>
        </w:rPr>
        <w:t>8届安徽省艺术类毕业生就业市场专场演出。三是在校内定期开展</w:t>
      </w:r>
      <w:r>
        <w:rPr>
          <w:rFonts w:ascii="微软雅黑" w:eastAsia="微软雅黑" w:cs="微软雅黑"/>
          <w:kern w:val="0"/>
          <w:szCs w:val="21"/>
          <w:lang w:val="zh-CN"/>
        </w:rPr>
        <w:t>“</w:t>
      </w:r>
      <w:r>
        <w:rPr>
          <w:rFonts w:hint="eastAsia" w:ascii="微软雅黑" w:eastAsia="微软雅黑" w:cs="微软雅黑"/>
          <w:kern w:val="0"/>
          <w:szCs w:val="21"/>
          <w:lang w:val="zh-CN"/>
        </w:rPr>
        <w:t>励志杯</w:t>
      </w:r>
      <w:r>
        <w:rPr>
          <w:rFonts w:ascii="微软雅黑" w:eastAsia="微软雅黑" w:cs="微软雅黑"/>
          <w:kern w:val="0"/>
          <w:szCs w:val="21"/>
          <w:lang w:val="zh-CN"/>
        </w:rPr>
        <w:t>”</w:t>
      </w:r>
      <w:r>
        <w:rPr>
          <w:rFonts w:hint="eastAsia" w:ascii="微软雅黑" w:eastAsia="微软雅黑" w:cs="微软雅黑"/>
          <w:kern w:val="0"/>
          <w:szCs w:val="21"/>
          <w:lang w:val="zh-CN"/>
        </w:rPr>
        <w:t>专业比赛。这些活动的开展，极大地丰富了学生的舞台实践，为毕业生成功就业奠定良好的基础。</w:t>
      </w:r>
    </w:p>
    <w:p>
      <w:pPr>
        <w:autoSpaceDE w:val="0"/>
        <w:autoSpaceDN w:val="0"/>
        <w:adjustRightInd w:val="0"/>
        <w:spacing w:line="360" w:lineRule="auto"/>
        <w:ind w:firstLine="420"/>
        <w:rPr>
          <w:rFonts w:ascii="微软雅黑" w:eastAsia="微软雅黑" w:cs="微软雅黑"/>
          <w:kern w:val="0"/>
          <w:szCs w:val="21"/>
          <w:lang w:val="zh-CN"/>
        </w:rPr>
      </w:pPr>
      <w:r>
        <w:rPr>
          <w:rFonts w:hint="eastAsia" w:ascii="微软雅黑" w:eastAsia="微软雅黑" w:cs="微软雅黑"/>
          <w:kern w:val="0"/>
          <w:szCs w:val="21"/>
          <w:lang w:val="zh-CN"/>
        </w:rPr>
        <w:t>学院坚定地以市场为导向，坚持培养市场需要的实用型、应用型人才为目标，在使学生真正地掌握过硬的专业技能的同时，大力开展职业资格培训，提高大学生就业能力。学院依托承担的文化行业职业技能鉴定站，积极开展对学生职业技能的培训和鉴定，使毕业生在取得学历证书的同时，又可获得国家认可的职业资格证书，大大增强他们的就业竞争力，提高了学生的就业率。</w:t>
      </w:r>
    </w:p>
    <w:p>
      <w:pPr>
        <w:pStyle w:val="3"/>
        <w:numPr>
          <w:ilvl w:val="0"/>
          <w:numId w:val="15"/>
        </w:numPr>
        <w:spacing w:line="240" w:lineRule="auto"/>
        <w:ind w:left="839"/>
        <w:rPr>
          <w:rFonts w:hint="eastAsia" w:ascii="微软雅黑" w:hAnsi="微软雅黑" w:eastAsia="微软雅黑" w:cs="微软雅黑"/>
          <w:b w:val="0"/>
          <w:bCs w:val="0"/>
          <w:color w:val="auto"/>
          <w:sz w:val="28"/>
          <w:szCs w:val="28"/>
          <w:lang w:val="en-US" w:eastAsia="zh-CN"/>
        </w:rPr>
      </w:pPr>
      <w:r>
        <w:rPr>
          <w:rFonts w:hint="eastAsia" w:ascii="微软雅黑" w:hAnsi="微软雅黑" w:eastAsia="微软雅黑" w:cs="微软雅黑"/>
          <w:b w:val="0"/>
          <w:bCs w:val="0"/>
          <w:color w:val="auto"/>
          <w:sz w:val="28"/>
          <w:szCs w:val="28"/>
          <w:lang w:val="en-US" w:eastAsia="zh-CN"/>
        </w:rPr>
        <w:t>强化就业文化建设</w:t>
      </w:r>
      <w:bookmarkEnd w:id="67"/>
      <w:bookmarkEnd w:id="68"/>
    </w:p>
    <w:p>
      <w:pPr>
        <w:pStyle w:val="33"/>
        <w:spacing w:line="360" w:lineRule="auto"/>
        <w:rPr>
          <w:rFonts w:hint="eastAsia" w:ascii="微软雅黑" w:hAnsi="微软雅黑" w:eastAsia="微软雅黑" w:cstheme="minorBidi"/>
          <w:color w:val="auto"/>
          <w:kern w:val="2"/>
          <w:sz w:val="21"/>
          <w:szCs w:val="21"/>
          <w:lang w:val="en-US" w:eastAsia="zh-CN" w:bidi="ar-SA"/>
        </w:rPr>
      </w:pPr>
      <w:r>
        <w:rPr>
          <w:rFonts w:hint="eastAsia" w:ascii="微软雅黑" w:hAnsi="微软雅黑" w:eastAsia="微软雅黑" w:cstheme="minorBidi"/>
          <w:color w:val="auto"/>
          <w:kern w:val="2"/>
          <w:sz w:val="21"/>
          <w:szCs w:val="21"/>
          <w:lang w:val="en-US" w:eastAsia="zh-CN" w:bidi="ar-SA"/>
        </w:rPr>
        <w:t>积极开展各种就业活动，促进学院校园文化建设和学院学生社团的发展。学院除通过课堂教学、主题班会等形式对学生进行职业素质教育外，以就业为主线广泛开展科技、文化、社会实践活动：组织学生参加社会公益活动，成立动漫社、爱心社、街舞社等学生社团，开展“三走”等系列体育文娱活动，培育了积极向上、健康和谐的校园文化氛围。</w:t>
      </w:r>
    </w:p>
    <w:p>
      <w:pPr>
        <w:pStyle w:val="3"/>
        <w:numPr>
          <w:ilvl w:val="0"/>
          <w:numId w:val="15"/>
        </w:numPr>
        <w:spacing w:line="240" w:lineRule="auto"/>
        <w:ind w:left="839"/>
        <w:rPr>
          <w:rFonts w:hint="eastAsia" w:ascii="微软雅黑" w:hAnsi="微软雅黑" w:eastAsia="微软雅黑" w:cs="微软雅黑"/>
          <w:b w:val="0"/>
          <w:bCs w:val="0"/>
          <w:color w:val="auto"/>
          <w:sz w:val="28"/>
          <w:szCs w:val="28"/>
          <w:lang w:val="en-US" w:eastAsia="zh-CN"/>
        </w:rPr>
      </w:pPr>
      <w:bookmarkStart w:id="69" w:name="_Toc14066"/>
      <w:bookmarkStart w:id="70" w:name="_Toc5828"/>
      <w:r>
        <w:rPr>
          <w:rFonts w:hint="eastAsia" w:ascii="微软雅黑" w:hAnsi="微软雅黑" w:eastAsia="微软雅黑" w:cs="微软雅黑"/>
          <w:b w:val="0"/>
          <w:bCs w:val="0"/>
          <w:color w:val="auto"/>
          <w:sz w:val="28"/>
          <w:szCs w:val="28"/>
          <w:lang w:val="en-US" w:eastAsia="zh-CN"/>
        </w:rPr>
        <w:t>组织举办毕业生就业市场</w:t>
      </w:r>
      <w:bookmarkEnd w:id="69"/>
      <w:bookmarkEnd w:id="70"/>
    </w:p>
    <w:p>
      <w:pPr>
        <w:pStyle w:val="27"/>
        <w:spacing w:line="360" w:lineRule="auto"/>
        <w:rPr>
          <w:rFonts w:hint="eastAsia" w:ascii="微软雅黑" w:hAnsi="微软雅黑" w:eastAsia="微软雅黑"/>
          <w:color w:val="auto"/>
          <w:lang w:val="en-US" w:eastAsia="zh-CN"/>
        </w:rPr>
      </w:pPr>
      <w:r>
        <w:rPr>
          <w:rFonts w:hint="eastAsia" w:ascii="微软雅黑" w:eastAsia="微软雅黑" w:cs="微软雅黑"/>
          <w:kern w:val="0"/>
          <w:szCs w:val="21"/>
          <w:lang w:val="zh-CN"/>
        </w:rPr>
        <w:t>学院大力培育毕业生就业市场，搭建多功能平台，拓展毕业生就业渠道。在安徽省大中专毕业生就业指导中心的指导下，从</w:t>
      </w:r>
      <w:r>
        <w:rPr>
          <w:rFonts w:ascii="微软雅黑" w:eastAsia="微软雅黑" w:cs="微软雅黑"/>
          <w:kern w:val="0"/>
          <w:szCs w:val="21"/>
          <w:lang w:val="zh-CN"/>
        </w:rPr>
        <w:t>2002</w:t>
      </w:r>
      <w:r>
        <w:rPr>
          <w:rFonts w:hint="eastAsia" w:ascii="微软雅黑" w:eastAsia="微软雅黑" w:cs="微软雅黑"/>
          <w:kern w:val="0"/>
          <w:szCs w:val="21"/>
          <w:lang w:val="zh-CN"/>
        </w:rPr>
        <w:t>年开始，学院承担起举办全省艺术类毕业生就业市场工作任务，以后坚持每年定期召开全省艺术类毕业生就业市场，通过承担全省艺术类毕业生就业市场工作，不断总结经验，丰富展示内容，改进工作方式方法，建立和完善以学校为主，各级地方用人单位为辅，</w:t>
      </w:r>
      <w:r>
        <w:rPr>
          <w:rFonts w:ascii="微软雅黑" w:eastAsia="微软雅黑" w:cs="微软雅黑"/>
          <w:kern w:val="0"/>
          <w:szCs w:val="21"/>
          <w:lang w:val="zh-CN"/>
        </w:rPr>
        <w:t>“</w:t>
      </w:r>
      <w:r>
        <w:rPr>
          <w:rFonts w:hint="eastAsia" w:ascii="微软雅黑" w:eastAsia="微软雅黑" w:cs="微软雅黑"/>
          <w:kern w:val="0"/>
          <w:szCs w:val="21"/>
          <w:lang w:val="zh-CN"/>
        </w:rPr>
        <w:t>市场引导、学院搭台、各系唱戏</w:t>
      </w:r>
      <w:r>
        <w:rPr>
          <w:rFonts w:ascii="微软雅黑" w:eastAsia="微软雅黑" w:cs="微软雅黑"/>
          <w:kern w:val="0"/>
          <w:szCs w:val="21"/>
          <w:lang w:val="zh-CN"/>
        </w:rPr>
        <w:t>”</w:t>
      </w:r>
      <w:r>
        <w:rPr>
          <w:rFonts w:hint="eastAsia" w:ascii="微软雅黑" w:eastAsia="微软雅黑" w:cs="微软雅黑"/>
          <w:kern w:val="0"/>
          <w:szCs w:val="21"/>
          <w:lang w:val="zh-CN"/>
        </w:rPr>
        <w:t>的毕业生就业市场模式，充分调动用人单位的积极性和创造性，优化就业结构，实现了用人单位与毕业生的</w:t>
      </w:r>
      <w:r>
        <w:rPr>
          <w:rFonts w:ascii="微软雅黑" w:eastAsia="微软雅黑" w:cs="微软雅黑"/>
          <w:kern w:val="0"/>
          <w:szCs w:val="21"/>
          <w:lang w:val="zh-CN"/>
        </w:rPr>
        <w:t>“</w:t>
      </w:r>
      <w:r>
        <w:rPr>
          <w:rFonts w:hint="eastAsia" w:ascii="微软雅黑" w:eastAsia="微软雅黑" w:cs="微软雅黑"/>
          <w:kern w:val="0"/>
          <w:szCs w:val="21"/>
          <w:lang w:val="zh-CN"/>
        </w:rPr>
        <w:t>无缝对接</w:t>
      </w:r>
      <w:r>
        <w:rPr>
          <w:rFonts w:ascii="微软雅黑" w:eastAsia="微软雅黑" w:cs="微软雅黑"/>
          <w:kern w:val="0"/>
          <w:szCs w:val="21"/>
          <w:lang w:val="zh-CN"/>
        </w:rPr>
        <w:t>”</w:t>
      </w:r>
      <w:r>
        <w:rPr>
          <w:rFonts w:hint="eastAsia" w:ascii="微软雅黑" w:eastAsia="微软雅黑" w:cs="微软雅黑"/>
          <w:kern w:val="0"/>
          <w:szCs w:val="21"/>
          <w:lang w:val="zh-CN"/>
        </w:rPr>
        <w:t>。</w:t>
      </w:r>
      <w:r>
        <w:rPr>
          <w:rFonts w:ascii="微软雅黑" w:eastAsia="微软雅黑" w:cs="微软雅黑"/>
          <w:kern w:val="0"/>
          <w:szCs w:val="21"/>
          <w:lang w:val="zh-CN"/>
        </w:rPr>
        <w:t>201</w:t>
      </w:r>
      <w:r>
        <w:rPr>
          <w:rFonts w:hint="eastAsia" w:ascii="微软雅黑" w:eastAsia="微软雅黑" w:cs="微软雅黑"/>
          <w:kern w:val="0"/>
          <w:szCs w:val="21"/>
          <w:lang w:val="zh-CN"/>
        </w:rPr>
        <w:t>7年</w:t>
      </w:r>
      <w:r>
        <w:rPr>
          <w:rFonts w:ascii="微软雅黑" w:eastAsia="微软雅黑" w:cs="微软雅黑"/>
          <w:kern w:val="0"/>
          <w:szCs w:val="21"/>
          <w:lang w:val="zh-CN"/>
        </w:rPr>
        <w:t>12</w:t>
      </w:r>
      <w:r>
        <w:rPr>
          <w:rFonts w:hint="eastAsia" w:ascii="微软雅黑" w:eastAsia="微软雅黑" w:cs="微软雅黑"/>
          <w:kern w:val="0"/>
          <w:szCs w:val="21"/>
          <w:lang w:val="zh-CN"/>
        </w:rPr>
        <w:t>月中旬，学院举办了</w:t>
      </w:r>
      <w:r>
        <w:rPr>
          <w:rFonts w:ascii="微软雅黑" w:eastAsia="微软雅黑" w:cs="微软雅黑"/>
          <w:kern w:val="0"/>
          <w:szCs w:val="21"/>
          <w:lang w:val="zh-CN"/>
        </w:rPr>
        <w:t>“201</w:t>
      </w:r>
      <w:r>
        <w:rPr>
          <w:rFonts w:hint="eastAsia" w:ascii="微软雅黑" w:eastAsia="微软雅黑" w:cs="微软雅黑"/>
          <w:kern w:val="0"/>
          <w:szCs w:val="21"/>
          <w:lang w:val="zh-CN"/>
        </w:rPr>
        <w:t>8届安徽省艺术类毕业生就业市场暨安徽艺术职业学院毕业生供需见面会</w:t>
      </w:r>
      <w:r>
        <w:rPr>
          <w:rFonts w:ascii="微软雅黑" w:eastAsia="微软雅黑" w:cs="微软雅黑"/>
          <w:kern w:val="0"/>
          <w:szCs w:val="21"/>
          <w:lang w:val="zh-CN"/>
        </w:rPr>
        <w:t>”</w:t>
      </w:r>
      <w:r>
        <w:rPr>
          <w:rFonts w:hint="eastAsia" w:ascii="微软雅黑" w:eastAsia="微软雅黑" w:cs="微软雅黑"/>
          <w:kern w:val="0"/>
          <w:szCs w:val="21"/>
          <w:lang w:val="zh-CN"/>
        </w:rPr>
        <w:t>，来自全国各地的部队文工团、专业艺术院团、文化传媒公司、艺术培训机构、大中型企业等200余家用人单位参会，为毕业生提供岗位4</w:t>
      </w:r>
      <w:r>
        <w:rPr>
          <w:rFonts w:ascii="微软雅黑" w:eastAsia="微软雅黑" w:cs="微软雅黑"/>
          <w:kern w:val="0"/>
          <w:szCs w:val="21"/>
          <w:lang w:val="zh-CN"/>
        </w:rPr>
        <w:t>000</w:t>
      </w:r>
      <w:r>
        <w:rPr>
          <w:rFonts w:hint="eastAsia" w:ascii="微软雅黑" w:eastAsia="微软雅黑" w:cs="微软雅黑"/>
          <w:kern w:val="0"/>
          <w:szCs w:val="21"/>
          <w:lang w:val="zh-CN"/>
        </w:rPr>
        <w:t>余个。此外，各专业系结合本系毕业生专业情况，有针对性的组织相关用人单位来校开展专场招聘，有力地促进了毕业生学生充分就业。</w:t>
      </w:r>
    </w:p>
    <w:p>
      <w:pPr>
        <w:pStyle w:val="3"/>
        <w:numPr>
          <w:ilvl w:val="0"/>
          <w:numId w:val="15"/>
        </w:numPr>
        <w:spacing w:line="240" w:lineRule="auto"/>
        <w:ind w:left="839"/>
        <w:rPr>
          <w:rFonts w:hint="eastAsia" w:ascii="微软雅黑" w:hAnsi="微软雅黑" w:eastAsia="微软雅黑" w:cs="微软雅黑"/>
          <w:b w:val="0"/>
          <w:bCs w:val="0"/>
          <w:color w:val="auto"/>
          <w:sz w:val="28"/>
          <w:szCs w:val="28"/>
          <w:lang w:val="en-US" w:eastAsia="zh-CN"/>
        </w:rPr>
      </w:pPr>
      <w:bookmarkStart w:id="71" w:name="_Toc247"/>
      <w:bookmarkStart w:id="72" w:name="_Toc31480"/>
      <w:r>
        <w:rPr>
          <w:rFonts w:hint="eastAsia" w:ascii="微软雅黑" w:hAnsi="微软雅黑" w:eastAsia="微软雅黑" w:cs="微软雅黑"/>
          <w:b w:val="0"/>
          <w:bCs w:val="0"/>
          <w:color w:val="auto"/>
          <w:sz w:val="28"/>
          <w:szCs w:val="28"/>
          <w:lang w:val="en-US" w:eastAsia="zh-CN"/>
        </w:rPr>
        <w:t>加强就业创业理论研究</w:t>
      </w:r>
      <w:bookmarkEnd w:id="71"/>
      <w:bookmarkEnd w:id="72"/>
    </w:p>
    <w:p>
      <w:pPr>
        <w:autoSpaceDE w:val="0"/>
        <w:autoSpaceDN w:val="0"/>
        <w:adjustRightInd w:val="0"/>
        <w:spacing w:line="360" w:lineRule="auto"/>
        <w:ind w:firstLine="420"/>
        <w:rPr>
          <w:rFonts w:ascii="微软雅黑" w:eastAsia="微软雅黑" w:cs="微软雅黑"/>
          <w:kern w:val="0"/>
          <w:szCs w:val="21"/>
          <w:lang w:val="zh-CN"/>
        </w:rPr>
      </w:pPr>
      <w:bookmarkStart w:id="73" w:name="_Toc502049889"/>
      <w:bookmarkStart w:id="74" w:name="_Toc12997"/>
      <w:bookmarkStart w:id="75" w:name="_Toc13769"/>
      <w:bookmarkStart w:id="76" w:name="_Toc221"/>
      <w:r>
        <w:rPr>
          <w:rFonts w:hint="eastAsia" w:ascii="微软雅黑" w:eastAsia="微软雅黑" w:cs="微软雅黑"/>
          <w:kern w:val="0"/>
          <w:szCs w:val="21"/>
          <w:lang w:val="zh-CN"/>
        </w:rPr>
        <w:t>自</w:t>
      </w:r>
      <w:r>
        <w:rPr>
          <w:rFonts w:ascii="微软雅黑" w:eastAsia="微软雅黑" w:cs="微软雅黑"/>
          <w:kern w:val="0"/>
          <w:szCs w:val="21"/>
          <w:lang w:val="zh-CN"/>
        </w:rPr>
        <w:t>201</w:t>
      </w:r>
      <w:r>
        <w:rPr>
          <w:rFonts w:hint="eastAsia" w:ascii="微软雅黑" w:eastAsia="微软雅黑" w:cs="微软雅黑"/>
          <w:kern w:val="0"/>
          <w:szCs w:val="21"/>
          <w:lang w:val="zh-CN"/>
        </w:rPr>
        <w:t>6年</w:t>
      </w:r>
      <w:r>
        <w:rPr>
          <w:rFonts w:ascii="微软雅黑" w:eastAsia="微软雅黑" w:cs="微软雅黑"/>
          <w:kern w:val="0"/>
          <w:szCs w:val="21"/>
          <w:lang w:val="zh-CN"/>
        </w:rPr>
        <w:t>5</w:t>
      </w:r>
      <w:r>
        <w:rPr>
          <w:rFonts w:hint="eastAsia" w:ascii="微软雅黑" w:eastAsia="微软雅黑" w:cs="微软雅黑"/>
          <w:kern w:val="0"/>
          <w:szCs w:val="21"/>
          <w:lang w:val="zh-CN"/>
        </w:rPr>
        <w:t>月我们成功申请了《</w:t>
      </w:r>
      <w:r>
        <w:rPr>
          <w:rFonts w:ascii="微软雅黑" w:eastAsia="微软雅黑" w:cs="微软雅黑"/>
          <w:kern w:val="0"/>
          <w:szCs w:val="21"/>
          <w:lang w:val="zh-CN"/>
        </w:rPr>
        <w:t>2016</w:t>
      </w:r>
      <w:r>
        <w:rPr>
          <w:rFonts w:hint="eastAsia" w:ascii="微软雅黑" w:eastAsia="微软雅黑" w:cs="微软雅黑"/>
          <w:kern w:val="0"/>
          <w:szCs w:val="21"/>
          <w:lang w:val="zh-CN"/>
        </w:rPr>
        <w:t>年全国高校就业创业指导课程特色教材课题》，课题目前已经完成，等待结项，同时我们从艺术类高职院校的特点出发，进行量身定制，编写一本针对艺术类高职院校毕业生创业特色的，针对性、时效性更强的教材《艺术类大学生创业指导课程》，从理论上系统的对学生创业进行指导，加强国家积极鼓励大学生自主创业政策的宣传力度和优秀校友自主创业案例进行启发引导，本教材现已交给光明日报出版社印制之中，从下学期开始正式投入使用，这对缓解我院毕业生就业形势具有重要的现实意义。</w:t>
      </w:r>
    </w:p>
    <w:p>
      <w:pPr>
        <w:pStyle w:val="2"/>
        <w:numPr>
          <w:ilvl w:val="0"/>
          <w:numId w:val="2"/>
        </w:numPr>
        <w:spacing w:line="240" w:lineRule="auto"/>
        <w:rPr>
          <w:rFonts w:hint="eastAsia" w:ascii="微软雅黑" w:hAnsi="微软雅黑" w:eastAsia="微软雅黑" w:cs="微软雅黑"/>
          <w:b w:val="0"/>
          <w:bCs w:val="0"/>
          <w:color w:val="auto"/>
          <w:sz w:val="32"/>
          <w:szCs w:val="32"/>
        </w:rPr>
      </w:pPr>
      <w:r>
        <w:rPr>
          <w:rFonts w:hint="eastAsia" w:ascii="微软雅黑" w:hAnsi="微软雅黑" w:eastAsia="微软雅黑" w:cs="微软雅黑"/>
          <w:b w:val="0"/>
          <w:bCs w:val="0"/>
          <w:color w:val="auto"/>
          <w:sz w:val="32"/>
          <w:szCs w:val="32"/>
        </w:rPr>
        <w:t>关于2018</w:t>
      </w:r>
      <w:r>
        <w:rPr>
          <w:rFonts w:hint="eastAsia" w:ascii="微软雅黑" w:hAnsi="微软雅黑" w:eastAsia="微软雅黑" w:cs="微软雅黑"/>
          <w:b w:val="0"/>
          <w:bCs w:val="0"/>
          <w:color w:val="auto"/>
          <w:sz w:val="32"/>
          <w:szCs w:val="32"/>
          <w:lang w:eastAsia="zh-CN"/>
        </w:rPr>
        <w:t>年</w:t>
      </w:r>
      <w:r>
        <w:rPr>
          <w:rFonts w:hint="eastAsia" w:ascii="微软雅黑" w:hAnsi="微软雅黑" w:eastAsia="微软雅黑" w:cs="微软雅黑"/>
          <w:b w:val="0"/>
          <w:bCs w:val="0"/>
          <w:color w:val="auto"/>
          <w:sz w:val="32"/>
          <w:szCs w:val="32"/>
        </w:rPr>
        <w:t>毕业生就业质量年度报告的说明</w:t>
      </w:r>
      <w:bookmarkEnd w:id="73"/>
      <w:bookmarkEnd w:id="74"/>
      <w:bookmarkEnd w:id="75"/>
      <w:bookmarkEnd w:id="76"/>
    </w:p>
    <w:p>
      <w:pPr>
        <w:pStyle w:val="27"/>
        <w:spacing w:line="360" w:lineRule="auto"/>
        <w:rPr>
          <w:rFonts w:hint="eastAsia" w:ascii="微软雅黑" w:hAnsi="微软雅黑" w:eastAsia="微软雅黑"/>
          <w:color w:val="auto"/>
          <w:lang w:eastAsia="zh-CN"/>
        </w:rPr>
      </w:pPr>
      <w:r>
        <w:rPr>
          <w:rFonts w:hint="eastAsia" w:ascii="微软雅黑" w:hAnsi="微软雅黑" w:eastAsia="微软雅黑"/>
          <w:color w:val="auto"/>
          <w:lang w:val="en-US" w:eastAsia="zh-CN"/>
        </w:rPr>
        <w:t>根据教育部《关于做好2015年高校毕业生就业质量年度报告编制发布工作的通知》（教学司函［2015］44号）精神,为全面系统反映高校毕业生就业工作实际，完善就业状况反馈机制，及时回应社会关切、接受社会监督，建立健全高校毕业生就业工作评价体系，我校编制和发布《2018年度毕业生就业质量年度报告》。其数据来源于两个方面：</w:t>
      </w:r>
      <w:r>
        <w:rPr>
          <w:rFonts w:hint="eastAsia" w:ascii="微软雅黑" w:hAnsi="微软雅黑" w:eastAsia="微软雅黑"/>
          <w:color w:val="auto"/>
          <w:lang w:eastAsia="zh-CN"/>
        </w:rPr>
        <w:br w:type="textWrapping"/>
      </w:r>
      <w:r>
        <w:rPr>
          <w:rFonts w:hint="eastAsia" w:ascii="微软雅黑" w:hAnsi="微软雅黑" w:eastAsia="微软雅黑"/>
          <w:color w:val="auto"/>
          <w:lang w:val="en-US" w:eastAsia="zh-CN"/>
        </w:rPr>
        <w:t>（一）安徽省大中专毕业生就业管理平台。数据统计截止日期为2018年8月31日，使用数据主要涉及毕业生的规模和结构、就业率、毕业去向、就业地区分布等。</w:t>
      </w:r>
      <w:r>
        <w:rPr>
          <w:rFonts w:hint="eastAsia" w:ascii="微软雅黑" w:hAnsi="微软雅黑" w:eastAsia="微软雅黑"/>
          <w:color w:val="auto"/>
          <w:lang w:eastAsia="zh-CN"/>
        </w:rPr>
        <w:br w:type="textWrapping"/>
      </w:r>
      <w:r>
        <w:rPr>
          <w:rFonts w:hint="eastAsia" w:ascii="微软雅黑" w:hAnsi="微软雅黑" w:eastAsia="微软雅黑" w:cstheme="minorBidi"/>
          <w:color w:val="auto"/>
          <w:kern w:val="2"/>
          <w:sz w:val="21"/>
          <w:szCs w:val="21"/>
          <w:lang w:val="en-US" w:eastAsia="zh-CN" w:bidi="ar-SA"/>
        </w:rPr>
        <w:t>（二）调研数据，包括毕业生调研数据和用人单位调研数据。2018届专科毕业生调研数据。以2018届毕业生为调查对象，采用安徽省大中专毕业生就业指导中心统一提供的问卷。调查的时间为2018年6月1日至7月30日，学校就业指导中心共收集电子问卷652份。主要内容包括：毕业生基本信息、毕业去向、求职途径、就业状况和对母校反馈等方面。</w:t>
      </w:r>
    </w:p>
    <w:p>
      <w:pPr>
        <w:pStyle w:val="2"/>
        <w:numPr>
          <w:ilvl w:val="0"/>
          <w:numId w:val="2"/>
        </w:numPr>
        <w:spacing w:line="240" w:lineRule="auto"/>
        <w:rPr>
          <w:rFonts w:hint="eastAsia" w:ascii="微软雅黑" w:hAnsi="微软雅黑" w:eastAsia="微软雅黑" w:cs="微软雅黑"/>
          <w:b w:val="0"/>
          <w:bCs w:val="0"/>
          <w:color w:val="auto"/>
          <w:sz w:val="32"/>
          <w:szCs w:val="32"/>
          <w:lang w:eastAsia="zh-CN"/>
        </w:rPr>
      </w:pPr>
      <w:bookmarkStart w:id="77" w:name="_Toc6580"/>
      <w:r>
        <w:rPr>
          <w:rFonts w:hint="eastAsia" w:ascii="微软雅黑" w:hAnsi="微软雅黑" w:eastAsia="微软雅黑" w:cs="微软雅黑"/>
          <w:b w:val="0"/>
          <w:bCs w:val="0"/>
          <w:color w:val="auto"/>
          <w:sz w:val="32"/>
          <w:szCs w:val="32"/>
          <w:lang w:eastAsia="zh-CN"/>
        </w:rPr>
        <w:t>结束语</w:t>
      </w:r>
      <w:bookmarkEnd w:id="77"/>
    </w:p>
    <w:p>
      <w:pPr>
        <w:pStyle w:val="33"/>
        <w:spacing w:line="360" w:lineRule="auto"/>
        <w:rPr>
          <w:rFonts w:hint="eastAsia" w:ascii="微软雅黑" w:hAnsi="微软雅黑" w:eastAsia="微软雅黑" w:cstheme="minorBidi"/>
          <w:color w:val="auto"/>
          <w:kern w:val="2"/>
          <w:sz w:val="21"/>
          <w:szCs w:val="21"/>
          <w:lang w:val="en-US" w:eastAsia="zh-CN" w:bidi="ar-SA"/>
        </w:rPr>
      </w:pPr>
      <w:r>
        <w:rPr>
          <w:rFonts w:hint="eastAsia" w:ascii="微软雅黑" w:hAnsi="微软雅黑" w:eastAsia="微软雅黑" w:cstheme="minorBidi"/>
          <w:color w:val="auto"/>
          <w:kern w:val="2"/>
          <w:sz w:val="21"/>
          <w:szCs w:val="21"/>
          <w:lang w:val="en-US" w:eastAsia="zh-CN" w:bidi="ar-SA"/>
        </w:rPr>
        <w:t>大学生就业工作是国家和社会高度关注的焦点性工作，也是学院的生命线工作。大学生就业不仅仅关系着每一名在校大学生和毕业生，更关系着学院的办学宗旨、目标定位、发展趋势和社会贡献度、美誉度。2018年，学院建设进入一个全新的阶段，发展任重道远，我们就业工作在有条不紊的向前推进。2018年就业工作取得的成绩，离不开安徽省教育厅领导和主管部门领导的关怀指导，离不开学院领导、有关部门的帮助支持，离不开社会各界和用人单位的关爱、鼓励和包容，离不开艺校全体师生的共同努力奋斗。我们在此衷心感谢你们！未来，同样离不开你们！</w:t>
      </w:r>
    </w:p>
    <w:sectPr>
      <w:footerReference r:id="rId7" w:type="default"/>
      <w:pgSz w:w="11910" w:h="16160"/>
      <w:pgMar w:top="1420" w:right="1260" w:bottom="800" w:left="1560" w:header="1146" w:footer="61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微藕">
    <w:altName w:val="Courier New"/>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tab w:relativeTo="margin" w:alignment="center"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rPr>
                              <w:rFonts w:hint="eastAsia"/>
                            </w:rPr>
                            <w:t>第</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页共</w:t>
                          </w:r>
                          <w:r>
                            <w:fldChar w:fldCharType="begin"/>
                          </w:r>
                          <w:r>
                            <w:instrText xml:space="preserve"> NUMPAGES  \* MERGEFORMAT </w:instrText>
                          </w:r>
                          <w:r>
                            <w:fldChar w:fldCharType="separate"/>
                          </w:r>
                          <w:r>
                            <w:t>27</w:t>
                          </w:r>
                          <w:r>
                            <w:fldChar w:fldCharType="end"/>
                          </w:r>
                          <w:r>
                            <w:rPr>
                              <w:rFonts w:hint="eastAsia"/>
                            </w:rPr>
                            <w:t>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Ybt9nrgBAABYAwAADgAAAAAAAAABACAAAAAeAQAAZHJzL2Uyb0RvYy54bWxQSwUGAAAAAAYABgBZ&#10;AQAASAUAAAAA&#10;">
              <v:fill on="f" focussize="0,0"/>
              <v:stroke on="f"/>
              <v:imagedata o:title=""/>
              <o:lock v:ext="edit" aspectratio="f"/>
              <v:textbox inset="0mm,0mm,0mm,0mm" style="mso-fit-shape-to-text:t;">
                <w:txbxContent>
                  <w:p>
                    <w:pPr>
                      <w:pStyle w:val="9"/>
                    </w:pPr>
                    <w:r>
                      <w:rPr>
                        <w:rFonts w:hint="eastAsia"/>
                      </w:rPr>
                      <w:t>第</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页共</w:t>
                    </w:r>
                    <w:r>
                      <w:fldChar w:fldCharType="begin"/>
                    </w:r>
                    <w:r>
                      <w:instrText xml:space="preserve"> NUMPAGES  \* MERGEFORMAT </w:instrText>
                    </w:r>
                    <w:r>
                      <w:fldChar w:fldCharType="separate"/>
                    </w:r>
                    <w:r>
                      <w:t>27</w:t>
                    </w:r>
                    <w:r>
                      <w:fldChar w:fldCharType="end"/>
                    </w:r>
                    <w:r>
                      <w:rPr>
                        <w:rFonts w:hint="eastAsia"/>
                      </w:rPr>
                      <w:t>页</w:t>
                    </w:r>
                  </w:p>
                </w:txbxContent>
              </v:textbox>
            </v:shape>
          </w:pict>
        </mc:Fallback>
      </mc:AlternateContent>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2"/>
        <w:rPr>
          <w:rFonts w:hint="eastAsia"/>
        </w:rPr>
      </w:pPr>
      <w:r>
        <w:rPr>
          <w:rStyle w:val="18"/>
        </w:rPr>
        <w:footnoteRef/>
      </w:r>
      <w:r>
        <w:rPr>
          <w:rFonts w:hint="eastAsia"/>
        </w:rPr>
        <w:t>注：</w:t>
      </w:r>
      <w:r>
        <w:rPr>
          <w:rFonts w:hint="eastAsia"/>
          <w:lang w:val="en-US" w:eastAsia="zh-CN"/>
        </w:rPr>
        <w:t>安徽艺术学院于2018年11月对原有的</w:t>
      </w:r>
      <w:r>
        <w:rPr>
          <w:rFonts w:ascii="微藕" w:hAnsi="微藕" w:eastAsia="微藕" w:cs="微藕"/>
          <w:i w:val="0"/>
          <w:caps w:val="0"/>
          <w:color w:val="333333"/>
          <w:spacing w:val="0"/>
          <w:sz w:val="19"/>
          <w:szCs w:val="19"/>
        </w:rPr>
        <w:t>六</w:t>
      </w:r>
      <w:r>
        <w:rPr>
          <w:rFonts w:hint="eastAsia"/>
          <w:lang w:val="en-US" w:eastAsia="zh-CN"/>
        </w:rPr>
        <w:t>个系（部）和一个国际与继续教育学院升级为二级学院，本报告涉及的统计单位仍以升级前的</w:t>
      </w:r>
      <w:r>
        <w:rPr>
          <w:rFonts w:ascii="微藕" w:hAnsi="微藕" w:eastAsia="微藕" w:cs="微藕"/>
          <w:i w:val="0"/>
          <w:caps w:val="0"/>
          <w:color w:val="333333"/>
          <w:spacing w:val="0"/>
          <w:sz w:val="19"/>
          <w:szCs w:val="19"/>
        </w:rPr>
        <w:t>六</w:t>
      </w:r>
      <w:r>
        <w:rPr>
          <w:rFonts w:hint="eastAsia"/>
          <w:lang w:val="en-US" w:eastAsia="zh-CN"/>
        </w:rPr>
        <w:t>个系（部）和一个国际与继续教育学院为准</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lang w:val="en-US" w:eastAsia="zh-CN"/>
      </w:rPr>
      <w:t>安徽艺术职业学院</w:t>
    </w:r>
    <w:r>
      <w:rPr>
        <w:rFonts w:hint="eastAsia"/>
        <w:lang w:eastAsia="zh-CN"/>
      </w:rPr>
      <w:t>2018</w:t>
    </w:r>
    <w:r>
      <w:rPr>
        <w:rFonts w:hint="eastAsia"/>
      </w:rPr>
      <w:t>届毕业生就业质量年度报告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13672"/>
    <w:multiLevelType w:val="singleLevel"/>
    <w:tmpl w:val="83013672"/>
    <w:lvl w:ilvl="0" w:tentative="0">
      <w:start w:val="1"/>
      <w:numFmt w:val="decimal"/>
      <w:suff w:val="space"/>
      <w:lvlText w:val="[%1]"/>
      <w:lvlJc w:val="left"/>
    </w:lvl>
  </w:abstractNum>
  <w:abstractNum w:abstractNumId="1">
    <w:nsid w:val="9ECC3245"/>
    <w:multiLevelType w:val="singleLevel"/>
    <w:tmpl w:val="9ECC3245"/>
    <w:lvl w:ilvl="0" w:tentative="0">
      <w:start w:val="1"/>
      <w:numFmt w:val="decimalEnclosedCircleChinese"/>
      <w:pStyle w:val="35"/>
      <w:suff w:val="nothing"/>
      <w:lvlText w:val="%1　"/>
      <w:lvlJc w:val="left"/>
      <w:pPr>
        <w:ind w:left="0" w:firstLine="400"/>
      </w:pPr>
      <w:rPr>
        <w:rFonts w:hint="eastAsia"/>
      </w:rPr>
    </w:lvl>
  </w:abstractNum>
  <w:abstractNum w:abstractNumId="2">
    <w:nsid w:val="B1E2B999"/>
    <w:multiLevelType w:val="multilevel"/>
    <w:tmpl w:val="B1E2B999"/>
    <w:lvl w:ilvl="0" w:tentative="0">
      <w:start w:val="1"/>
      <w:numFmt w:val="decimal"/>
      <w:lvlText w:val="%1."/>
      <w:lvlJc w:val="left"/>
      <w:pPr>
        <w:ind w:left="1260" w:hanging="420"/>
      </w:pPr>
      <w:rPr>
        <w:sz w:val="24"/>
        <w:szCs w:val="24"/>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CE4BA05E"/>
    <w:multiLevelType w:val="multilevel"/>
    <w:tmpl w:val="CE4BA05E"/>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538113C"/>
    <w:multiLevelType w:val="multilevel"/>
    <w:tmpl w:val="2538113C"/>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26AA048A"/>
    <w:multiLevelType w:val="multilevel"/>
    <w:tmpl w:val="26AA048A"/>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344D2813"/>
    <w:multiLevelType w:val="multilevel"/>
    <w:tmpl w:val="344D2813"/>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354EE51B"/>
    <w:multiLevelType w:val="singleLevel"/>
    <w:tmpl w:val="354EE51B"/>
    <w:lvl w:ilvl="0" w:tentative="0">
      <w:start w:val="10"/>
      <w:numFmt w:val="decimal"/>
      <w:suff w:val="space"/>
      <w:lvlText w:val="[%1]"/>
      <w:lvlJc w:val="left"/>
    </w:lvl>
  </w:abstractNum>
  <w:abstractNum w:abstractNumId="8">
    <w:nsid w:val="38234D19"/>
    <w:multiLevelType w:val="multilevel"/>
    <w:tmpl w:val="38234D19"/>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49075BE6"/>
    <w:multiLevelType w:val="multilevel"/>
    <w:tmpl w:val="49075BE6"/>
    <w:lvl w:ilvl="0" w:tentative="0">
      <w:start w:val="1"/>
      <w:numFmt w:val="decimal"/>
      <w:lvlText w:val="%1."/>
      <w:lvlJc w:val="left"/>
      <w:pPr>
        <w:ind w:left="1260" w:hanging="420"/>
      </w:pPr>
      <w:rPr>
        <w:sz w:val="24"/>
        <w:szCs w:val="24"/>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
    <w:nsid w:val="515444A3"/>
    <w:multiLevelType w:val="multilevel"/>
    <w:tmpl w:val="515444A3"/>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1">
    <w:nsid w:val="5A39A7B5"/>
    <w:multiLevelType w:val="multilevel"/>
    <w:tmpl w:val="5A39A7B5"/>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5A39A7D4"/>
    <w:multiLevelType w:val="multilevel"/>
    <w:tmpl w:val="5A39A7D4"/>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5A39A7EB"/>
    <w:multiLevelType w:val="multilevel"/>
    <w:tmpl w:val="5A39A7EB"/>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86D75CC"/>
    <w:multiLevelType w:val="multilevel"/>
    <w:tmpl w:val="686D75C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14"/>
  </w:num>
  <w:num w:numId="3">
    <w:abstractNumId w:val="6"/>
  </w:num>
  <w:num w:numId="4">
    <w:abstractNumId w:val="4"/>
  </w:num>
  <w:num w:numId="5">
    <w:abstractNumId w:val="11"/>
  </w:num>
  <w:num w:numId="6">
    <w:abstractNumId w:val="8"/>
  </w:num>
  <w:num w:numId="7">
    <w:abstractNumId w:val="0"/>
  </w:num>
  <w:num w:numId="8">
    <w:abstractNumId w:val="10"/>
  </w:num>
  <w:num w:numId="9">
    <w:abstractNumId w:val="12"/>
  </w:num>
  <w:num w:numId="10">
    <w:abstractNumId w:val="13"/>
  </w:num>
  <w:num w:numId="11">
    <w:abstractNumId w:val="5"/>
  </w:num>
  <w:num w:numId="12">
    <w:abstractNumId w:val="7"/>
  </w:num>
  <w:num w:numId="13">
    <w:abstractNumId w:val="9"/>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EE"/>
    <w:rsid w:val="00012BEE"/>
    <w:rsid w:val="00013556"/>
    <w:rsid w:val="000152B5"/>
    <w:rsid w:val="000264DC"/>
    <w:rsid w:val="00031663"/>
    <w:rsid w:val="00032E89"/>
    <w:rsid w:val="000379F5"/>
    <w:rsid w:val="00043DAB"/>
    <w:rsid w:val="00051F55"/>
    <w:rsid w:val="00053A86"/>
    <w:rsid w:val="00053EC2"/>
    <w:rsid w:val="0005777E"/>
    <w:rsid w:val="000606D0"/>
    <w:rsid w:val="0006361E"/>
    <w:rsid w:val="00063763"/>
    <w:rsid w:val="00067F49"/>
    <w:rsid w:val="00075346"/>
    <w:rsid w:val="00080624"/>
    <w:rsid w:val="00082A64"/>
    <w:rsid w:val="00082DF3"/>
    <w:rsid w:val="00087585"/>
    <w:rsid w:val="00097BCA"/>
    <w:rsid w:val="000A0851"/>
    <w:rsid w:val="000A6B72"/>
    <w:rsid w:val="000B0334"/>
    <w:rsid w:val="000C1267"/>
    <w:rsid w:val="000C36A3"/>
    <w:rsid w:val="000C6957"/>
    <w:rsid w:val="000D1B50"/>
    <w:rsid w:val="000D1DB9"/>
    <w:rsid w:val="000D32F3"/>
    <w:rsid w:val="000D3D34"/>
    <w:rsid w:val="000E42B5"/>
    <w:rsid w:val="000E490A"/>
    <w:rsid w:val="000E4C0D"/>
    <w:rsid w:val="000E5B44"/>
    <w:rsid w:val="000F3FBC"/>
    <w:rsid w:val="001003EA"/>
    <w:rsid w:val="00103E69"/>
    <w:rsid w:val="00110475"/>
    <w:rsid w:val="0011259D"/>
    <w:rsid w:val="001223C2"/>
    <w:rsid w:val="00131F53"/>
    <w:rsid w:val="00143283"/>
    <w:rsid w:val="00143292"/>
    <w:rsid w:val="00147BE5"/>
    <w:rsid w:val="00152FAA"/>
    <w:rsid w:val="001546C3"/>
    <w:rsid w:val="001563FA"/>
    <w:rsid w:val="001603E0"/>
    <w:rsid w:val="001605D2"/>
    <w:rsid w:val="0016640D"/>
    <w:rsid w:val="00172538"/>
    <w:rsid w:val="00172875"/>
    <w:rsid w:val="00174B99"/>
    <w:rsid w:val="00175A00"/>
    <w:rsid w:val="00180355"/>
    <w:rsid w:val="00181B11"/>
    <w:rsid w:val="0018258C"/>
    <w:rsid w:val="00184584"/>
    <w:rsid w:val="00187A7E"/>
    <w:rsid w:val="00190CF5"/>
    <w:rsid w:val="00190D78"/>
    <w:rsid w:val="001945E8"/>
    <w:rsid w:val="001A083B"/>
    <w:rsid w:val="001A19A2"/>
    <w:rsid w:val="001A1CF0"/>
    <w:rsid w:val="001A2AB7"/>
    <w:rsid w:val="001A4267"/>
    <w:rsid w:val="001A54C8"/>
    <w:rsid w:val="001A697F"/>
    <w:rsid w:val="001B3E99"/>
    <w:rsid w:val="001B4093"/>
    <w:rsid w:val="001B75EE"/>
    <w:rsid w:val="001C1AE2"/>
    <w:rsid w:val="001C4983"/>
    <w:rsid w:val="001D40A3"/>
    <w:rsid w:val="001D680F"/>
    <w:rsid w:val="001D799D"/>
    <w:rsid w:val="001E18B1"/>
    <w:rsid w:val="001E1966"/>
    <w:rsid w:val="001E28BD"/>
    <w:rsid w:val="001E3D87"/>
    <w:rsid w:val="001F3F27"/>
    <w:rsid w:val="001F5010"/>
    <w:rsid w:val="00203514"/>
    <w:rsid w:val="00211AB5"/>
    <w:rsid w:val="00215ECD"/>
    <w:rsid w:val="002163E8"/>
    <w:rsid w:val="002204B1"/>
    <w:rsid w:val="00221406"/>
    <w:rsid w:val="00222A0F"/>
    <w:rsid w:val="00222BDE"/>
    <w:rsid w:val="002245B0"/>
    <w:rsid w:val="0022601F"/>
    <w:rsid w:val="00226942"/>
    <w:rsid w:val="00230BF5"/>
    <w:rsid w:val="0023107A"/>
    <w:rsid w:val="00231F5C"/>
    <w:rsid w:val="00234AFE"/>
    <w:rsid w:val="002363A4"/>
    <w:rsid w:val="00241864"/>
    <w:rsid w:val="002419BE"/>
    <w:rsid w:val="00242DCF"/>
    <w:rsid w:val="00245F7F"/>
    <w:rsid w:val="00252D2F"/>
    <w:rsid w:val="00257540"/>
    <w:rsid w:val="00271496"/>
    <w:rsid w:val="002725F6"/>
    <w:rsid w:val="00275A59"/>
    <w:rsid w:val="00280C92"/>
    <w:rsid w:val="00281488"/>
    <w:rsid w:val="002815E1"/>
    <w:rsid w:val="00284461"/>
    <w:rsid w:val="002845E2"/>
    <w:rsid w:val="00290501"/>
    <w:rsid w:val="0029393B"/>
    <w:rsid w:val="002A101A"/>
    <w:rsid w:val="002A19A6"/>
    <w:rsid w:val="002A284B"/>
    <w:rsid w:val="002B1171"/>
    <w:rsid w:val="002B1822"/>
    <w:rsid w:val="002B1C64"/>
    <w:rsid w:val="002B1D3D"/>
    <w:rsid w:val="002B5AC4"/>
    <w:rsid w:val="002B73AA"/>
    <w:rsid w:val="002C09A0"/>
    <w:rsid w:val="002C4232"/>
    <w:rsid w:val="002C5037"/>
    <w:rsid w:val="002C6BCE"/>
    <w:rsid w:val="002D1D57"/>
    <w:rsid w:val="002D636D"/>
    <w:rsid w:val="002D7444"/>
    <w:rsid w:val="002E369F"/>
    <w:rsid w:val="002E5E56"/>
    <w:rsid w:val="002F2684"/>
    <w:rsid w:val="002F503E"/>
    <w:rsid w:val="00303219"/>
    <w:rsid w:val="00310DDE"/>
    <w:rsid w:val="00314103"/>
    <w:rsid w:val="00314BB7"/>
    <w:rsid w:val="00315CEB"/>
    <w:rsid w:val="00317A87"/>
    <w:rsid w:val="00317DA2"/>
    <w:rsid w:val="00324C81"/>
    <w:rsid w:val="003265E2"/>
    <w:rsid w:val="003269B8"/>
    <w:rsid w:val="003333AA"/>
    <w:rsid w:val="003371BF"/>
    <w:rsid w:val="003422D8"/>
    <w:rsid w:val="003521B5"/>
    <w:rsid w:val="00354849"/>
    <w:rsid w:val="003568F0"/>
    <w:rsid w:val="0035715C"/>
    <w:rsid w:val="003615D5"/>
    <w:rsid w:val="0036570F"/>
    <w:rsid w:val="00365874"/>
    <w:rsid w:val="00366392"/>
    <w:rsid w:val="00370908"/>
    <w:rsid w:val="00374C06"/>
    <w:rsid w:val="003852F2"/>
    <w:rsid w:val="00385B12"/>
    <w:rsid w:val="00386989"/>
    <w:rsid w:val="0039292C"/>
    <w:rsid w:val="00395A2A"/>
    <w:rsid w:val="003965B4"/>
    <w:rsid w:val="0039665C"/>
    <w:rsid w:val="003B1B69"/>
    <w:rsid w:val="003B3109"/>
    <w:rsid w:val="003B66F8"/>
    <w:rsid w:val="003B6DA4"/>
    <w:rsid w:val="003C4D22"/>
    <w:rsid w:val="003C52B9"/>
    <w:rsid w:val="003C590C"/>
    <w:rsid w:val="003C7BED"/>
    <w:rsid w:val="003E120C"/>
    <w:rsid w:val="003E3D37"/>
    <w:rsid w:val="004012DA"/>
    <w:rsid w:val="00406B10"/>
    <w:rsid w:val="00415F72"/>
    <w:rsid w:val="00415FEB"/>
    <w:rsid w:val="00417CD9"/>
    <w:rsid w:val="004208BA"/>
    <w:rsid w:val="004239DC"/>
    <w:rsid w:val="00435386"/>
    <w:rsid w:val="00442A21"/>
    <w:rsid w:val="00442B9D"/>
    <w:rsid w:val="004562A8"/>
    <w:rsid w:val="00456BD4"/>
    <w:rsid w:val="00464914"/>
    <w:rsid w:val="00467936"/>
    <w:rsid w:val="0047107F"/>
    <w:rsid w:val="00471E2D"/>
    <w:rsid w:val="00473D40"/>
    <w:rsid w:val="004804B5"/>
    <w:rsid w:val="00481953"/>
    <w:rsid w:val="004A0048"/>
    <w:rsid w:val="004A0474"/>
    <w:rsid w:val="004A1752"/>
    <w:rsid w:val="004A1BCF"/>
    <w:rsid w:val="004A6668"/>
    <w:rsid w:val="004B3379"/>
    <w:rsid w:val="004B631A"/>
    <w:rsid w:val="004C273B"/>
    <w:rsid w:val="004C5FDF"/>
    <w:rsid w:val="004C61E4"/>
    <w:rsid w:val="004C6D11"/>
    <w:rsid w:val="004D0532"/>
    <w:rsid w:val="004D4E72"/>
    <w:rsid w:val="004D5523"/>
    <w:rsid w:val="004E44FF"/>
    <w:rsid w:val="004F0C82"/>
    <w:rsid w:val="004F1ECE"/>
    <w:rsid w:val="004F2759"/>
    <w:rsid w:val="004F77BE"/>
    <w:rsid w:val="00503BB0"/>
    <w:rsid w:val="00504402"/>
    <w:rsid w:val="00510D39"/>
    <w:rsid w:val="0051547B"/>
    <w:rsid w:val="005156F3"/>
    <w:rsid w:val="0051658B"/>
    <w:rsid w:val="00520145"/>
    <w:rsid w:val="005226FA"/>
    <w:rsid w:val="00524680"/>
    <w:rsid w:val="00527250"/>
    <w:rsid w:val="00530ED7"/>
    <w:rsid w:val="005318FF"/>
    <w:rsid w:val="00536D45"/>
    <w:rsid w:val="005413E6"/>
    <w:rsid w:val="00544012"/>
    <w:rsid w:val="00544D64"/>
    <w:rsid w:val="00545CF7"/>
    <w:rsid w:val="00546771"/>
    <w:rsid w:val="0055095D"/>
    <w:rsid w:val="00551576"/>
    <w:rsid w:val="005678FA"/>
    <w:rsid w:val="00594851"/>
    <w:rsid w:val="005A2125"/>
    <w:rsid w:val="005A22A3"/>
    <w:rsid w:val="005A2747"/>
    <w:rsid w:val="005A50C5"/>
    <w:rsid w:val="005A7FC0"/>
    <w:rsid w:val="005B14D3"/>
    <w:rsid w:val="005B319F"/>
    <w:rsid w:val="005B3423"/>
    <w:rsid w:val="005B4888"/>
    <w:rsid w:val="005C0914"/>
    <w:rsid w:val="005C14EA"/>
    <w:rsid w:val="005C1E54"/>
    <w:rsid w:val="005C2525"/>
    <w:rsid w:val="005C39C3"/>
    <w:rsid w:val="005C5004"/>
    <w:rsid w:val="005D0088"/>
    <w:rsid w:val="005D1A3F"/>
    <w:rsid w:val="005D2285"/>
    <w:rsid w:val="005D6E12"/>
    <w:rsid w:val="005D7F07"/>
    <w:rsid w:val="005E2075"/>
    <w:rsid w:val="005F1352"/>
    <w:rsid w:val="006008E8"/>
    <w:rsid w:val="00602169"/>
    <w:rsid w:val="00616119"/>
    <w:rsid w:val="00616505"/>
    <w:rsid w:val="00617434"/>
    <w:rsid w:val="00617899"/>
    <w:rsid w:val="006264F6"/>
    <w:rsid w:val="00626C79"/>
    <w:rsid w:val="0062726D"/>
    <w:rsid w:val="0062732E"/>
    <w:rsid w:val="0063413A"/>
    <w:rsid w:val="006347DF"/>
    <w:rsid w:val="00641ABE"/>
    <w:rsid w:val="00645C11"/>
    <w:rsid w:val="00651A6B"/>
    <w:rsid w:val="006533A1"/>
    <w:rsid w:val="00653829"/>
    <w:rsid w:val="00655869"/>
    <w:rsid w:val="006631E0"/>
    <w:rsid w:val="00664002"/>
    <w:rsid w:val="006649B0"/>
    <w:rsid w:val="006737D6"/>
    <w:rsid w:val="00692396"/>
    <w:rsid w:val="00694054"/>
    <w:rsid w:val="00694AC0"/>
    <w:rsid w:val="00695A9C"/>
    <w:rsid w:val="00695AC8"/>
    <w:rsid w:val="00697C1A"/>
    <w:rsid w:val="006A0712"/>
    <w:rsid w:val="006A1E21"/>
    <w:rsid w:val="006A225C"/>
    <w:rsid w:val="006A6BD4"/>
    <w:rsid w:val="006B0B2B"/>
    <w:rsid w:val="006B160D"/>
    <w:rsid w:val="006B5D55"/>
    <w:rsid w:val="006B6541"/>
    <w:rsid w:val="006C5D16"/>
    <w:rsid w:val="006C5D55"/>
    <w:rsid w:val="006D14A1"/>
    <w:rsid w:val="006D559D"/>
    <w:rsid w:val="006D6B2E"/>
    <w:rsid w:val="006D77F6"/>
    <w:rsid w:val="006D7D83"/>
    <w:rsid w:val="006D7DD5"/>
    <w:rsid w:val="006E1045"/>
    <w:rsid w:val="006E3BAE"/>
    <w:rsid w:val="006E5FA4"/>
    <w:rsid w:val="006E6A4F"/>
    <w:rsid w:val="006E6B11"/>
    <w:rsid w:val="006F514D"/>
    <w:rsid w:val="00701EB0"/>
    <w:rsid w:val="00702102"/>
    <w:rsid w:val="00703284"/>
    <w:rsid w:val="00710AA9"/>
    <w:rsid w:val="00713D10"/>
    <w:rsid w:val="007159D0"/>
    <w:rsid w:val="007172B8"/>
    <w:rsid w:val="007200D1"/>
    <w:rsid w:val="00722704"/>
    <w:rsid w:val="0072715D"/>
    <w:rsid w:val="00727763"/>
    <w:rsid w:val="007305B7"/>
    <w:rsid w:val="007325E8"/>
    <w:rsid w:val="00733358"/>
    <w:rsid w:val="007426C2"/>
    <w:rsid w:val="007565D7"/>
    <w:rsid w:val="00760749"/>
    <w:rsid w:val="00772B77"/>
    <w:rsid w:val="00772E24"/>
    <w:rsid w:val="007824C7"/>
    <w:rsid w:val="00782722"/>
    <w:rsid w:val="0078704D"/>
    <w:rsid w:val="00791D3A"/>
    <w:rsid w:val="007A18AF"/>
    <w:rsid w:val="007A324A"/>
    <w:rsid w:val="007A42FB"/>
    <w:rsid w:val="007A4EDE"/>
    <w:rsid w:val="007A6393"/>
    <w:rsid w:val="007B6CAE"/>
    <w:rsid w:val="007B7206"/>
    <w:rsid w:val="007B72C5"/>
    <w:rsid w:val="007C33AB"/>
    <w:rsid w:val="007C506F"/>
    <w:rsid w:val="007C61F7"/>
    <w:rsid w:val="007D2CB8"/>
    <w:rsid w:val="007D3786"/>
    <w:rsid w:val="007D5807"/>
    <w:rsid w:val="007E0230"/>
    <w:rsid w:val="007E2A75"/>
    <w:rsid w:val="007E6F09"/>
    <w:rsid w:val="007F48DC"/>
    <w:rsid w:val="007F5EBE"/>
    <w:rsid w:val="007F6E1B"/>
    <w:rsid w:val="007F75B8"/>
    <w:rsid w:val="00803500"/>
    <w:rsid w:val="0081116C"/>
    <w:rsid w:val="00811F04"/>
    <w:rsid w:val="00816277"/>
    <w:rsid w:val="00820DF2"/>
    <w:rsid w:val="0082466D"/>
    <w:rsid w:val="008255E9"/>
    <w:rsid w:val="0082565F"/>
    <w:rsid w:val="008260AD"/>
    <w:rsid w:val="00826800"/>
    <w:rsid w:val="00831308"/>
    <w:rsid w:val="00833A15"/>
    <w:rsid w:val="00834AFE"/>
    <w:rsid w:val="00835BC6"/>
    <w:rsid w:val="00836CE5"/>
    <w:rsid w:val="008444C7"/>
    <w:rsid w:val="00851275"/>
    <w:rsid w:val="00853C11"/>
    <w:rsid w:val="00854372"/>
    <w:rsid w:val="008646CB"/>
    <w:rsid w:val="008700BD"/>
    <w:rsid w:val="008740E0"/>
    <w:rsid w:val="00874E4D"/>
    <w:rsid w:val="00875A10"/>
    <w:rsid w:val="00875BB6"/>
    <w:rsid w:val="008777D7"/>
    <w:rsid w:val="00893ED4"/>
    <w:rsid w:val="008A1469"/>
    <w:rsid w:val="008A365C"/>
    <w:rsid w:val="008B3B34"/>
    <w:rsid w:val="008C3014"/>
    <w:rsid w:val="008C392D"/>
    <w:rsid w:val="008C4A09"/>
    <w:rsid w:val="008C56DC"/>
    <w:rsid w:val="008D0E6D"/>
    <w:rsid w:val="008D2C4D"/>
    <w:rsid w:val="008D3245"/>
    <w:rsid w:val="008D343C"/>
    <w:rsid w:val="008D5B53"/>
    <w:rsid w:val="008D5E6B"/>
    <w:rsid w:val="008D5F1B"/>
    <w:rsid w:val="008D7D9F"/>
    <w:rsid w:val="008E0C5E"/>
    <w:rsid w:val="008E334B"/>
    <w:rsid w:val="008E38EC"/>
    <w:rsid w:val="008E4FF3"/>
    <w:rsid w:val="008F0C97"/>
    <w:rsid w:val="0090214E"/>
    <w:rsid w:val="009038EB"/>
    <w:rsid w:val="00905213"/>
    <w:rsid w:val="009058DB"/>
    <w:rsid w:val="00906F77"/>
    <w:rsid w:val="00914005"/>
    <w:rsid w:val="0091408C"/>
    <w:rsid w:val="00914B6D"/>
    <w:rsid w:val="00914D29"/>
    <w:rsid w:val="00917981"/>
    <w:rsid w:val="009248D0"/>
    <w:rsid w:val="0092707B"/>
    <w:rsid w:val="00937DF4"/>
    <w:rsid w:val="00937E12"/>
    <w:rsid w:val="00944AEC"/>
    <w:rsid w:val="0094595B"/>
    <w:rsid w:val="00945EC4"/>
    <w:rsid w:val="009474A8"/>
    <w:rsid w:val="0095238C"/>
    <w:rsid w:val="00952F50"/>
    <w:rsid w:val="00964570"/>
    <w:rsid w:val="00965EAF"/>
    <w:rsid w:val="0097368F"/>
    <w:rsid w:val="00982589"/>
    <w:rsid w:val="00987813"/>
    <w:rsid w:val="0099315C"/>
    <w:rsid w:val="009971BA"/>
    <w:rsid w:val="009A5216"/>
    <w:rsid w:val="009A7B0D"/>
    <w:rsid w:val="009C1404"/>
    <w:rsid w:val="009C32E0"/>
    <w:rsid w:val="009C6FFB"/>
    <w:rsid w:val="009D36E9"/>
    <w:rsid w:val="009D65C6"/>
    <w:rsid w:val="009D6DE9"/>
    <w:rsid w:val="009E0A84"/>
    <w:rsid w:val="009E217B"/>
    <w:rsid w:val="009F07DF"/>
    <w:rsid w:val="009F5821"/>
    <w:rsid w:val="009F739B"/>
    <w:rsid w:val="00A0467C"/>
    <w:rsid w:val="00A05461"/>
    <w:rsid w:val="00A06304"/>
    <w:rsid w:val="00A06B51"/>
    <w:rsid w:val="00A1222A"/>
    <w:rsid w:val="00A12294"/>
    <w:rsid w:val="00A1285A"/>
    <w:rsid w:val="00A12DDC"/>
    <w:rsid w:val="00A14977"/>
    <w:rsid w:val="00A1698A"/>
    <w:rsid w:val="00A22D08"/>
    <w:rsid w:val="00A266CB"/>
    <w:rsid w:val="00A31CB1"/>
    <w:rsid w:val="00A37363"/>
    <w:rsid w:val="00A40F8A"/>
    <w:rsid w:val="00A42C1A"/>
    <w:rsid w:val="00A456ED"/>
    <w:rsid w:val="00A46A00"/>
    <w:rsid w:val="00A553CE"/>
    <w:rsid w:val="00A579CF"/>
    <w:rsid w:val="00A60A33"/>
    <w:rsid w:val="00A67193"/>
    <w:rsid w:val="00A673A7"/>
    <w:rsid w:val="00A676B6"/>
    <w:rsid w:val="00A70004"/>
    <w:rsid w:val="00A749C8"/>
    <w:rsid w:val="00A776F5"/>
    <w:rsid w:val="00A808B4"/>
    <w:rsid w:val="00A92943"/>
    <w:rsid w:val="00A92B85"/>
    <w:rsid w:val="00A930BC"/>
    <w:rsid w:val="00A94F6E"/>
    <w:rsid w:val="00A95955"/>
    <w:rsid w:val="00A96929"/>
    <w:rsid w:val="00AA0784"/>
    <w:rsid w:val="00AA4FBD"/>
    <w:rsid w:val="00AA6809"/>
    <w:rsid w:val="00AB0755"/>
    <w:rsid w:val="00AB3DAD"/>
    <w:rsid w:val="00AC14F8"/>
    <w:rsid w:val="00AC2F16"/>
    <w:rsid w:val="00AC490C"/>
    <w:rsid w:val="00AC7CBE"/>
    <w:rsid w:val="00AD0688"/>
    <w:rsid w:val="00AD0F2D"/>
    <w:rsid w:val="00AD798C"/>
    <w:rsid w:val="00AE2A81"/>
    <w:rsid w:val="00AF35A0"/>
    <w:rsid w:val="00AF5363"/>
    <w:rsid w:val="00AF5AF0"/>
    <w:rsid w:val="00B039E8"/>
    <w:rsid w:val="00B05E06"/>
    <w:rsid w:val="00B12419"/>
    <w:rsid w:val="00B2333B"/>
    <w:rsid w:val="00B23CE5"/>
    <w:rsid w:val="00B24011"/>
    <w:rsid w:val="00B3000E"/>
    <w:rsid w:val="00B31CB9"/>
    <w:rsid w:val="00B32E27"/>
    <w:rsid w:val="00B37FB0"/>
    <w:rsid w:val="00B43721"/>
    <w:rsid w:val="00B44555"/>
    <w:rsid w:val="00B458A2"/>
    <w:rsid w:val="00B51DC4"/>
    <w:rsid w:val="00B5318F"/>
    <w:rsid w:val="00B535A0"/>
    <w:rsid w:val="00B55AA4"/>
    <w:rsid w:val="00B55F43"/>
    <w:rsid w:val="00B56146"/>
    <w:rsid w:val="00B60115"/>
    <w:rsid w:val="00B620ED"/>
    <w:rsid w:val="00B64124"/>
    <w:rsid w:val="00B67415"/>
    <w:rsid w:val="00B734DF"/>
    <w:rsid w:val="00B77FA6"/>
    <w:rsid w:val="00B813D5"/>
    <w:rsid w:val="00B81EFE"/>
    <w:rsid w:val="00B86A33"/>
    <w:rsid w:val="00B86E86"/>
    <w:rsid w:val="00B911FF"/>
    <w:rsid w:val="00B93269"/>
    <w:rsid w:val="00B9482F"/>
    <w:rsid w:val="00BA073E"/>
    <w:rsid w:val="00BA2C96"/>
    <w:rsid w:val="00BA60D1"/>
    <w:rsid w:val="00BA6146"/>
    <w:rsid w:val="00BB0557"/>
    <w:rsid w:val="00BB0844"/>
    <w:rsid w:val="00BB436D"/>
    <w:rsid w:val="00BB4F17"/>
    <w:rsid w:val="00BC0CB9"/>
    <w:rsid w:val="00BC3AF8"/>
    <w:rsid w:val="00BC6735"/>
    <w:rsid w:val="00BD2BA5"/>
    <w:rsid w:val="00BD375F"/>
    <w:rsid w:val="00BD45FA"/>
    <w:rsid w:val="00BD6DEB"/>
    <w:rsid w:val="00BE3110"/>
    <w:rsid w:val="00BE5927"/>
    <w:rsid w:val="00BE6DC3"/>
    <w:rsid w:val="00BF1A70"/>
    <w:rsid w:val="00BF7414"/>
    <w:rsid w:val="00C0192B"/>
    <w:rsid w:val="00C0666F"/>
    <w:rsid w:val="00C13CC6"/>
    <w:rsid w:val="00C13EBA"/>
    <w:rsid w:val="00C22B55"/>
    <w:rsid w:val="00C33C6E"/>
    <w:rsid w:val="00C4125B"/>
    <w:rsid w:val="00C41A2C"/>
    <w:rsid w:val="00C4328B"/>
    <w:rsid w:val="00C434C1"/>
    <w:rsid w:val="00C446A8"/>
    <w:rsid w:val="00C446EA"/>
    <w:rsid w:val="00C507F1"/>
    <w:rsid w:val="00C52892"/>
    <w:rsid w:val="00C56686"/>
    <w:rsid w:val="00C66BE3"/>
    <w:rsid w:val="00C677D3"/>
    <w:rsid w:val="00C73C92"/>
    <w:rsid w:val="00C75799"/>
    <w:rsid w:val="00C77780"/>
    <w:rsid w:val="00C85D16"/>
    <w:rsid w:val="00C9191C"/>
    <w:rsid w:val="00C92FCC"/>
    <w:rsid w:val="00C9425A"/>
    <w:rsid w:val="00C94ADB"/>
    <w:rsid w:val="00C95DEF"/>
    <w:rsid w:val="00C95EBA"/>
    <w:rsid w:val="00CA01AF"/>
    <w:rsid w:val="00CA1BC6"/>
    <w:rsid w:val="00CB1B71"/>
    <w:rsid w:val="00CB266E"/>
    <w:rsid w:val="00CB313E"/>
    <w:rsid w:val="00CB767E"/>
    <w:rsid w:val="00CC307D"/>
    <w:rsid w:val="00CC52B0"/>
    <w:rsid w:val="00CC58A8"/>
    <w:rsid w:val="00CC767D"/>
    <w:rsid w:val="00CD16A8"/>
    <w:rsid w:val="00CD24B0"/>
    <w:rsid w:val="00CD2B1E"/>
    <w:rsid w:val="00CD4208"/>
    <w:rsid w:val="00CD5AAC"/>
    <w:rsid w:val="00CF3222"/>
    <w:rsid w:val="00CF41D4"/>
    <w:rsid w:val="00CF5F5D"/>
    <w:rsid w:val="00D00925"/>
    <w:rsid w:val="00D01033"/>
    <w:rsid w:val="00D05A20"/>
    <w:rsid w:val="00D05A75"/>
    <w:rsid w:val="00D06A6D"/>
    <w:rsid w:val="00D167EA"/>
    <w:rsid w:val="00D17E89"/>
    <w:rsid w:val="00D256C9"/>
    <w:rsid w:val="00D27A04"/>
    <w:rsid w:val="00D377F2"/>
    <w:rsid w:val="00D41981"/>
    <w:rsid w:val="00D42927"/>
    <w:rsid w:val="00D43407"/>
    <w:rsid w:val="00D513CB"/>
    <w:rsid w:val="00D6611B"/>
    <w:rsid w:val="00D711DD"/>
    <w:rsid w:val="00D758BA"/>
    <w:rsid w:val="00D773E5"/>
    <w:rsid w:val="00D80246"/>
    <w:rsid w:val="00D8126A"/>
    <w:rsid w:val="00D84316"/>
    <w:rsid w:val="00D9051C"/>
    <w:rsid w:val="00D90C77"/>
    <w:rsid w:val="00D92C6B"/>
    <w:rsid w:val="00D93365"/>
    <w:rsid w:val="00D93811"/>
    <w:rsid w:val="00D94C79"/>
    <w:rsid w:val="00DA3039"/>
    <w:rsid w:val="00DA642B"/>
    <w:rsid w:val="00DB1E5E"/>
    <w:rsid w:val="00DB6EB0"/>
    <w:rsid w:val="00DC2B20"/>
    <w:rsid w:val="00DC4D16"/>
    <w:rsid w:val="00DD03EA"/>
    <w:rsid w:val="00DD5ACB"/>
    <w:rsid w:val="00DE22A8"/>
    <w:rsid w:val="00DE231D"/>
    <w:rsid w:val="00DE25F5"/>
    <w:rsid w:val="00DE4C39"/>
    <w:rsid w:val="00DE4C7D"/>
    <w:rsid w:val="00DE6C74"/>
    <w:rsid w:val="00DE6EF2"/>
    <w:rsid w:val="00DF3845"/>
    <w:rsid w:val="00E01DBF"/>
    <w:rsid w:val="00E02E08"/>
    <w:rsid w:val="00E11876"/>
    <w:rsid w:val="00E11D1A"/>
    <w:rsid w:val="00E11FFB"/>
    <w:rsid w:val="00E132C1"/>
    <w:rsid w:val="00E15830"/>
    <w:rsid w:val="00E21B8A"/>
    <w:rsid w:val="00E231E8"/>
    <w:rsid w:val="00E26261"/>
    <w:rsid w:val="00E346E3"/>
    <w:rsid w:val="00E34C5E"/>
    <w:rsid w:val="00E44378"/>
    <w:rsid w:val="00E44388"/>
    <w:rsid w:val="00E5226C"/>
    <w:rsid w:val="00E53F5D"/>
    <w:rsid w:val="00E56265"/>
    <w:rsid w:val="00E60EC4"/>
    <w:rsid w:val="00E61091"/>
    <w:rsid w:val="00E666F4"/>
    <w:rsid w:val="00E709C6"/>
    <w:rsid w:val="00E832AF"/>
    <w:rsid w:val="00E8419B"/>
    <w:rsid w:val="00E8722C"/>
    <w:rsid w:val="00E90C15"/>
    <w:rsid w:val="00E91217"/>
    <w:rsid w:val="00E92573"/>
    <w:rsid w:val="00E93587"/>
    <w:rsid w:val="00E94376"/>
    <w:rsid w:val="00E95046"/>
    <w:rsid w:val="00E95E2C"/>
    <w:rsid w:val="00EA519B"/>
    <w:rsid w:val="00EA5D18"/>
    <w:rsid w:val="00EA62FA"/>
    <w:rsid w:val="00EB43D7"/>
    <w:rsid w:val="00EB655B"/>
    <w:rsid w:val="00EB70E5"/>
    <w:rsid w:val="00ED0479"/>
    <w:rsid w:val="00ED492A"/>
    <w:rsid w:val="00ED5096"/>
    <w:rsid w:val="00ED6013"/>
    <w:rsid w:val="00ED616F"/>
    <w:rsid w:val="00ED765F"/>
    <w:rsid w:val="00ED7A94"/>
    <w:rsid w:val="00EE1CD2"/>
    <w:rsid w:val="00EE5050"/>
    <w:rsid w:val="00EF12B6"/>
    <w:rsid w:val="00EF40F2"/>
    <w:rsid w:val="00EF79CB"/>
    <w:rsid w:val="00F040D1"/>
    <w:rsid w:val="00F13B27"/>
    <w:rsid w:val="00F164EC"/>
    <w:rsid w:val="00F165AC"/>
    <w:rsid w:val="00F17179"/>
    <w:rsid w:val="00F21D1E"/>
    <w:rsid w:val="00F230D3"/>
    <w:rsid w:val="00F2365F"/>
    <w:rsid w:val="00F25470"/>
    <w:rsid w:val="00F32396"/>
    <w:rsid w:val="00F3617D"/>
    <w:rsid w:val="00F4038B"/>
    <w:rsid w:val="00F435BC"/>
    <w:rsid w:val="00F516F0"/>
    <w:rsid w:val="00F51702"/>
    <w:rsid w:val="00F57572"/>
    <w:rsid w:val="00F61919"/>
    <w:rsid w:val="00F64E48"/>
    <w:rsid w:val="00F670E1"/>
    <w:rsid w:val="00F72333"/>
    <w:rsid w:val="00F750C4"/>
    <w:rsid w:val="00F75416"/>
    <w:rsid w:val="00F871A0"/>
    <w:rsid w:val="00F91540"/>
    <w:rsid w:val="00F95C98"/>
    <w:rsid w:val="00FB5146"/>
    <w:rsid w:val="00FB68B5"/>
    <w:rsid w:val="00FD0742"/>
    <w:rsid w:val="00FD0D8B"/>
    <w:rsid w:val="00FD19CF"/>
    <w:rsid w:val="00FD2AB0"/>
    <w:rsid w:val="00FD2FC0"/>
    <w:rsid w:val="00FD69E3"/>
    <w:rsid w:val="00FE0B2C"/>
    <w:rsid w:val="00FE44E4"/>
    <w:rsid w:val="00FE4FBB"/>
    <w:rsid w:val="00FE5B03"/>
    <w:rsid w:val="00FE77FB"/>
    <w:rsid w:val="00FF013E"/>
    <w:rsid w:val="01891242"/>
    <w:rsid w:val="01991408"/>
    <w:rsid w:val="01A805A1"/>
    <w:rsid w:val="01E91AF5"/>
    <w:rsid w:val="02247ED1"/>
    <w:rsid w:val="0271132F"/>
    <w:rsid w:val="02765C0B"/>
    <w:rsid w:val="02A92EE7"/>
    <w:rsid w:val="02AD4A2A"/>
    <w:rsid w:val="02AF7285"/>
    <w:rsid w:val="02CA7319"/>
    <w:rsid w:val="034D6EE5"/>
    <w:rsid w:val="03803ADC"/>
    <w:rsid w:val="03960A2F"/>
    <w:rsid w:val="045E4512"/>
    <w:rsid w:val="04711B4B"/>
    <w:rsid w:val="048D7233"/>
    <w:rsid w:val="049E0EF7"/>
    <w:rsid w:val="055B4C28"/>
    <w:rsid w:val="05C56D41"/>
    <w:rsid w:val="05D157C8"/>
    <w:rsid w:val="05E624E6"/>
    <w:rsid w:val="064919AF"/>
    <w:rsid w:val="064A5590"/>
    <w:rsid w:val="064C2D4A"/>
    <w:rsid w:val="06C466F1"/>
    <w:rsid w:val="073B1E22"/>
    <w:rsid w:val="079B3D89"/>
    <w:rsid w:val="07AA1A4A"/>
    <w:rsid w:val="07AA3312"/>
    <w:rsid w:val="07C86112"/>
    <w:rsid w:val="07D10147"/>
    <w:rsid w:val="080E1A8A"/>
    <w:rsid w:val="089F178D"/>
    <w:rsid w:val="0936589E"/>
    <w:rsid w:val="094105B1"/>
    <w:rsid w:val="09656798"/>
    <w:rsid w:val="09782DEB"/>
    <w:rsid w:val="09C475E4"/>
    <w:rsid w:val="09E2699E"/>
    <w:rsid w:val="0AAB3476"/>
    <w:rsid w:val="0AB15597"/>
    <w:rsid w:val="0ACF5CE6"/>
    <w:rsid w:val="0AFD43CE"/>
    <w:rsid w:val="0B3E5164"/>
    <w:rsid w:val="0B490DCC"/>
    <w:rsid w:val="0B566C1B"/>
    <w:rsid w:val="0BCB796B"/>
    <w:rsid w:val="0BF26BDE"/>
    <w:rsid w:val="0BF722DB"/>
    <w:rsid w:val="0C043ACE"/>
    <w:rsid w:val="0C117691"/>
    <w:rsid w:val="0C52726D"/>
    <w:rsid w:val="0C6C1EDF"/>
    <w:rsid w:val="0CB07FCF"/>
    <w:rsid w:val="0D141B98"/>
    <w:rsid w:val="0D2847A1"/>
    <w:rsid w:val="0D725BB0"/>
    <w:rsid w:val="0D783D03"/>
    <w:rsid w:val="0DD02EA5"/>
    <w:rsid w:val="0E2B28E5"/>
    <w:rsid w:val="0E894F09"/>
    <w:rsid w:val="0E995133"/>
    <w:rsid w:val="0EA05945"/>
    <w:rsid w:val="0F2C50AA"/>
    <w:rsid w:val="0F8459A4"/>
    <w:rsid w:val="0FAB4801"/>
    <w:rsid w:val="0FC32C98"/>
    <w:rsid w:val="10017EFB"/>
    <w:rsid w:val="10221706"/>
    <w:rsid w:val="102A55BC"/>
    <w:rsid w:val="10413627"/>
    <w:rsid w:val="10530FCA"/>
    <w:rsid w:val="10595511"/>
    <w:rsid w:val="10782328"/>
    <w:rsid w:val="10BA3038"/>
    <w:rsid w:val="110716A5"/>
    <w:rsid w:val="11903CA7"/>
    <w:rsid w:val="11B03DE3"/>
    <w:rsid w:val="11F274AE"/>
    <w:rsid w:val="121934A1"/>
    <w:rsid w:val="12BE5960"/>
    <w:rsid w:val="12C8132D"/>
    <w:rsid w:val="12D17FD8"/>
    <w:rsid w:val="133A2FD4"/>
    <w:rsid w:val="14063DDF"/>
    <w:rsid w:val="14084505"/>
    <w:rsid w:val="1446133D"/>
    <w:rsid w:val="14646E0A"/>
    <w:rsid w:val="15387218"/>
    <w:rsid w:val="167A3CAF"/>
    <w:rsid w:val="16CA023C"/>
    <w:rsid w:val="16E06944"/>
    <w:rsid w:val="16EE17DC"/>
    <w:rsid w:val="16F31005"/>
    <w:rsid w:val="17414F49"/>
    <w:rsid w:val="18180CD4"/>
    <w:rsid w:val="18540D25"/>
    <w:rsid w:val="186A369F"/>
    <w:rsid w:val="188A481B"/>
    <w:rsid w:val="18B1107C"/>
    <w:rsid w:val="19083403"/>
    <w:rsid w:val="192B2296"/>
    <w:rsid w:val="196D42A5"/>
    <w:rsid w:val="1A162EB5"/>
    <w:rsid w:val="1A270C73"/>
    <w:rsid w:val="1A2F52DF"/>
    <w:rsid w:val="1A561F89"/>
    <w:rsid w:val="1AAF229D"/>
    <w:rsid w:val="1B8412B5"/>
    <w:rsid w:val="1BE81C9E"/>
    <w:rsid w:val="1BEE2588"/>
    <w:rsid w:val="1C0A482C"/>
    <w:rsid w:val="1C8C00BA"/>
    <w:rsid w:val="1CEA32A7"/>
    <w:rsid w:val="1D254F29"/>
    <w:rsid w:val="1D7F2DD9"/>
    <w:rsid w:val="1DC05C19"/>
    <w:rsid w:val="1E1D2D01"/>
    <w:rsid w:val="1E2F6599"/>
    <w:rsid w:val="1E8A4D06"/>
    <w:rsid w:val="1E922F85"/>
    <w:rsid w:val="1EAB2E56"/>
    <w:rsid w:val="1EB9191F"/>
    <w:rsid w:val="1F005D93"/>
    <w:rsid w:val="1F8732A1"/>
    <w:rsid w:val="1FB84BAB"/>
    <w:rsid w:val="1FF5745A"/>
    <w:rsid w:val="1FFE76C4"/>
    <w:rsid w:val="203A4EDB"/>
    <w:rsid w:val="205F35AB"/>
    <w:rsid w:val="20A411E6"/>
    <w:rsid w:val="20D84E05"/>
    <w:rsid w:val="215730C0"/>
    <w:rsid w:val="21582D77"/>
    <w:rsid w:val="216B0375"/>
    <w:rsid w:val="217B7002"/>
    <w:rsid w:val="21B73C1F"/>
    <w:rsid w:val="21E9687C"/>
    <w:rsid w:val="21FF3448"/>
    <w:rsid w:val="22210DBB"/>
    <w:rsid w:val="222E0B03"/>
    <w:rsid w:val="22A10DCA"/>
    <w:rsid w:val="22B25AA5"/>
    <w:rsid w:val="22F07CFE"/>
    <w:rsid w:val="23042C9E"/>
    <w:rsid w:val="242B7015"/>
    <w:rsid w:val="2469098E"/>
    <w:rsid w:val="247E4225"/>
    <w:rsid w:val="24C93E9E"/>
    <w:rsid w:val="24DB7F67"/>
    <w:rsid w:val="25156CAF"/>
    <w:rsid w:val="252D2502"/>
    <w:rsid w:val="253A65A9"/>
    <w:rsid w:val="254650A5"/>
    <w:rsid w:val="259825E5"/>
    <w:rsid w:val="25A155AD"/>
    <w:rsid w:val="25EA43C5"/>
    <w:rsid w:val="26303479"/>
    <w:rsid w:val="264422F7"/>
    <w:rsid w:val="265449F6"/>
    <w:rsid w:val="2670542D"/>
    <w:rsid w:val="26805668"/>
    <w:rsid w:val="268E06D1"/>
    <w:rsid w:val="26C523EE"/>
    <w:rsid w:val="27262D99"/>
    <w:rsid w:val="274B4DF8"/>
    <w:rsid w:val="277F1BE8"/>
    <w:rsid w:val="278C0427"/>
    <w:rsid w:val="27F8570B"/>
    <w:rsid w:val="28013430"/>
    <w:rsid w:val="28146019"/>
    <w:rsid w:val="28881ABE"/>
    <w:rsid w:val="28B706CC"/>
    <w:rsid w:val="29A22F89"/>
    <w:rsid w:val="29C808A5"/>
    <w:rsid w:val="2A3E1C24"/>
    <w:rsid w:val="2A9C218A"/>
    <w:rsid w:val="2AA54BAF"/>
    <w:rsid w:val="2AB6386E"/>
    <w:rsid w:val="2AD91A1A"/>
    <w:rsid w:val="2ADE0CF4"/>
    <w:rsid w:val="2B923D45"/>
    <w:rsid w:val="2C4E34E1"/>
    <w:rsid w:val="2C67762E"/>
    <w:rsid w:val="2C7E346B"/>
    <w:rsid w:val="2CA27E29"/>
    <w:rsid w:val="2D2150CF"/>
    <w:rsid w:val="2D262EB2"/>
    <w:rsid w:val="2D3D797A"/>
    <w:rsid w:val="2D73123A"/>
    <w:rsid w:val="2E8F14B9"/>
    <w:rsid w:val="2EC12DCD"/>
    <w:rsid w:val="2EC57D5B"/>
    <w:rsid w:val="2ECE3F71"/>
    <w:rsid w:val="2F655627"/>
    <w:rsid w:val="2FBE5798"/>
    <w:rsid w:val="2FDA5F55"/>
    <w:rsid w:val="300D66AF"/>
    <w:rsid w:val="305C5F4C"/>
    <w:rsid w:val="30EF0E46"/>
    <w:rsid w:val="31126FCA"/>
    <w:rsid w:val="31210870"/>
    <w:rsid w:val="31356967"/>
    <w:rsid w:val="31754210"/>
    <w:rsid w:val="31CC17C4"/>
    <w:rsid w:val="31E5253A"/>
    <w:rsid w:val="32006F04"/>
    <w:rsid w:val="32060340"/>
    <w:rsid w:val="3214663F"/>
    <w:rsid w:val="32990A4E"/>
    <w:rsid w:val="32B838BB"/>
    <w:rsid w:val="32C005B9"/>
    <w:rsid w:val="33170526"/>
    <w:rsid w:val="333A1F64"/>
    <w:rsid w:val="33757C9B"/>
    <w:rsid w:val="33783B78"/>
    <w:rsid w:val="33820777"/>
    <w:rsid w:val="341B7FE2"/>
    <w:rsid w:val="343B3DBB"/>
    <w:rsid w:val="343D75E7"/>
    <w:rsid w:val="351F7F4D"/>
    <w:rsid w:val="35900906"/>
    <w:rsid w:val="35BF68E9"/>
    <w:rsid w:val="35CC48A0"/>
    <w:rsid w:val="35D56466"/>
    <w:rsid w:val="35EC63DA"/>
    <w:rsid w:val="360A1514"/>
    <w:rsid w:val="362A0E47"/>
    <w:rsid w:val="3639409E"/>
    <w:rsid w:val="376104B2"/>
    <w:rsid w:val="37CC229D"/>
    <w:rsid w:val="37D5610E"/>
    <w:rsid w:val="37FF4054"/>
    <w:rsid w:val="38A31B8A"/>
    <w:rsid w:val="38C97210"/>
    <w:rsid w:val="39994646"/>
    <w:rsid w:val="39D16A2D"/>
    <w:rsid w:val="39FA450D"/>
    <w:rsid w:val="3A986CE4"/>
    <w:rsid w:val="3B0A6B2B"/>
    <w:rsid w:val="3B8D3450"/>
    <w:rsid w:val="3BBB363A"/>
    <w:rsid w:val="3BC4738E"/>
    <w:rsid w:val="3BD50B28"/>
    <w:rsid w:val="3BEA1446"/>
    <w:rsid w:val="3C1A6612"/>
    <w:rsid w:val="3C2D4F1B"/>
    <w:rsid w:val="3C641882"/>
    <w:rsid w:val="3D393AB7"/>
    <w:rsid w:val="3D421C82"/>
    <w:rsid w:val="3D5C569A"/>
    <w:rsid w:val="3D6B422F"/>
    <w:rsid w:val="3D831C12"/>
    <w:rsid w:val="3D8E2457"/>
    <w:rsid w:val="3DEE0C11"/>
    <w:rsid w:val="3E1366CE"/>
    <w:rsid w:val="3E16603D"/>
    <w:rsid w:val="3E3039D6"/>
    <w:rsid w:val="3E553022"/>
    <w:rsid w:val="3EA3141A"/>
    <w:rsid w:val="3EC64A54"/>
    <w:rsid w:val="3F41776F"/>
    <w:rsid w:val="3F520BD2"/>
    <w:rsid w:val="3FA87138"/>
    <w:rsid w:val="4043575E"/>
    <w:rsid w:val="408D4180"/>
    <w:rsid w:val="40B76D3A"/>
    <w:rsid w:val="40F01626"/>
    <w:rsid w:val="41146E41"/>
    <w:rsid w:val="414D4E1C"/>
    <w:rsid w:val="41524939"/>
    <w:rsid w:val="417F598F"/>
    <w:rsid w:val="41841744"/>
    <w:rsid w:val="41EB0468"/>
    <w:rsid w:val="41F47350"/>
    <w:rsid w:val="420C3A54"/>
    <w:rsid w:val="42C0351E"/>
    <w:rsid w:val="43227B69"/>
    <w:rsid w:val="43CA5BBF"/>
    <w:rsid w:val="43F555A4"/>
    <w:rsid w:val="441C4727"/>
    <w:rsid w:val="44C66189"/>
    <w:rsid w:val="451022C0"/>
    <w:rsid w:val="45214636"/>
    <w:rsid w:val="453131BE"/>
    <w:rsid w:val="4538387B"/>
    <w:rsid w:val="457C5EF7"/>
    <w:rsid w:val="458976B3"/>
    <w:rsid w:val="459A7680"/>
    <w:rsid w:val="45ED7F8B"/>
    <w:rsid w:val="4629158B"/>
    <w:rsid w:val="46516D2C"/>
    <w:rsid w:val="465441DE"/>
    <w:rsid w:val="470B637D"/>
    <w:rsid w:val="47152A7E"/>
    <w:rsid w:val="471D57D1"/>
    <w:rsid w:val="473E3D9F"/>
    <w:rsid w:val="473F2FC9"/>
    <w:rsid w:val="47434AD7"/>
    <w:rsid w:val="47786DBB"/>
    <w:rsid w:val="478A6A16"/>
    <w:rsid w:val="48476143"/>
    <w:rsid w:val="48814E34"/>
    <w:rsid w:val="48BA557E"/>
    <w:rsid w:val="48F6704A"/>
    <w:rsid w:val="495E6214"/>
    <w:rsid w:val="49665624"/>
    <w:rsid w:val="497F452E"/>
    <w:rsid w:val="4A0E5E30"/>
    <w:rsid w:val="4A3861A7"/>
    <w:rsid w:val="4A801B04"/>
    <w:rsid w:val="4A976AAB"/>
    <w:rsid w:val="4A9B4457"/>
    <w:rsid w:val="4B8413F6"/>
    <w:rsid w:val="4BA32FCE"/>
    <w:rsid w:val="4BD31953"/>
    <w:rsid w:val="4BDD261F"/>
    <w:rsid w:val="4BE91C40"/>
    <w:rsid w:val="4C181B93"/>
    <w:rsid w:val="4C1D0DD8"/>
    <w:rsid w:val="4C276D19"/>
    <w:rsid w:val="4C39758D"/>
    <w:rsid w:val="4C3D745B"/>
    <w:rsid w:val="4C6C39D9"/>
    <w:rsid w:val="4C7C0A08"/>
    <w:rsid w:val="4C8A289C"/>
    <w:rsid w:val="4C90164E"/>
    <w:rsid w:val="4CB6291B"/>
    <w:rsid w:val="4D061148"/>
    <w:rsid w:val="4D4F287C"/>
    <w:rsid w:val="4D650EEA"/>
    <w:rsid w:val="4DB86E4F"/>
    <w:rsid w:val="4DD31705"/>
    <w:rsid w:val="4DFD45CF"/>
    <w:rsid w:val="4E066FE9"/>
    <w:rsid w:val="4E093BDA"/>
    <w:rsid w:val="4E280017"/>
    <w:rsid w:val="4F075E1D"/>
    <w:rsid w:val="4F254E5D"/>
    <w:rsid w:val="4F281892"/>
    <w:rsid w:val="4F2D105A"/>
    <w:rsid w:val="4F492B51"/>
    <w:rsid w:val="4F7C010C"/>
    <w:rsid w:val="4FA10714"/>
    <w:rsid w:val="50260809"/>
    <w:rsid w:val="509434D7"/>
    <w:rsid w:val="5169087E"/>
    <w:rsid w:val="51A77F96"/>
    <w:rsid w:val="51B32E8B"/>
    <w:rsid w:val="520928BB"/>
    <w:rsid w:val="52330776"/>
    <w:rsid w:val="528A798C"/>
    <w:rsid w:val="529A59B0"/>
    <w:rsid w:val="52A028DA"/>
    <w:rsid w:val="52A673CA"/>
    <w:rsid w:val="52B5482B"/>
    <w:rsid w:val="52DB3C85"/>
    <w:rsid w:val="53495CA4"/>
    <w:rsid w:val="53B825E2"/>
    <w:rsid w:val="53EB236F"/>
    <w:rsid w:val="53F81EB9"/>
    <w:rsid w:val="545F2297"/>
    <w:rsid w:val="546C3813"/>
    <w:rsid w:val="5487025D"/>
    <w:rsid w:val="54A54D0E"/>
    <w:rsid w:val="55332214"/>
    <w:rsid w:val="55CF2279"/>
    <w:rsid w:val="55D14183"/>
    <w:rsid w:val="55DD5954"/>
    <w:rsid w:val="55F30D06"/>
    <w:rsid w:val="56263566"/>
    <w:rsid w:val="56CE452F"/>
    <w:rsid w:val="57836759"/>
    <w:rsid w:val="57A02EB4"/>
    <w:rsid w:val="57A2542F"/>
    <w:rsid w:val="57FA4D3E"/>
    <w:rsid w:val="58467674"/>
    <w:rsid w:val="58856C1F"/>
    <w:rsid w:val="59593A5D"/>
    <w:rsid w:val="596663A3"/>
    <w:rsid w:val="596E6EFF"/>
    <w:rsid w:val="599B5DCE"/>
    <w:rsid w:val="59C42CA4"/>
    <w:rsid w:val="59F478F2"/>
    <w:rsid w:val="59FF7AB6"/>
    <w:rsid w:val="5A161FF3"/>
    <w:rsid w:val="5A660E73"/>
    <w:rsid w:val="5A75390D"/>
    <w:rsid w:val="5B460EB4"/>
    <w:rsid w:val="5B604964"/>
    <w:rsid w:val="5B6B1B8B"/>
    <w:rsid w:val="5BB70AD2"/>
    <w:rsid w:val="5C3F48A1"/>
    <w:rsid w:val="5C5B2EEB"/>
    <w:rsid w:val="5C7473D3"/>
    <w:rsid w:val="5C9E0A66"/>
    <w:rsid w:val="5CEE17B8"/>
    <w:rsid w:val="5D6911EB"/>
    <w:rsid w:val="5E1F3BC2"/>
    <w:rsid w:val="5E590E4A"/>
    <w:rsid w:val="5EBC22A7"/>
    <w:rsid w:val="5F6C0378"/>
    <w:rsid w:val="5F7E6628"/>
    <w:rsid w:val="5F9C546A"/>
    <w:rsid w:val="5FBE4659"/>
    <w:rsid w:val="5FE60F03"/>
    <w:rsid w:val="5FEB30FC"/>
    <w:rsid w:val="606A6670"/>
    <w:rsid w:val="60776DCA"/>
    <w:rsid w:val="609C64E9"/>
    <w:rsid w:val="6129581E"/>
    <w:rsid w:val="613A52A0"/>
    <w:rsid w:val="616A4B60"/>
    <w:rsid w:val="61CB0B94"/>
    <w:rsid w:val="61E4334C"/>
    <w:rsid w:val="61F75746"/>
    <w:rsid w:val="622019CD"/>
    <w:rsid w:val="63100752"/>
    <w:rsid w:val="633A2145"/>
    <w:rsid w:val="63763B91"/>
    <w:rsid w:val="63825E0F"/>
    <w:rsid w:val="63954896"/>
    <w:rsid w:val="63AA55E8"/>
    <w:rsid w:val="63BA621E"/>
    <w:rsid w:val="63D14F7C"/>
    <w:rsid w:val="641C2156"/>
    <w:rsid w:val="64B86BE5"/>
    <w:rsid w:val="64CB40B5"/>
    <w:rsid w:val="64ED2E87"/>
    <w:rsid w:val="6519517A"/>
    <w:rsid w:val="65605DC1"/>
    <w:rsid w:val="657C11AE"/>
    <w:rsid w:val="65AC0149"/>
    <w:rsid w:val="668447D8"/>
    <w:rsid w:val="668C0C2D"/>
    <w:rsid w:val="66B944E6"/>
    <w:rsid w:val="66DF4680"/>
    <w:rsid w:val="679A5AB5"/>
    <w:rsid w:val="68061B44"/>
    <w:rsid w:val="68A01E1B"/>
    <w:rsid w:val="68CC174D"/>
    <w:rsid w:val="68F50A19"/>
    <w:rsid w:val="691365CB"/>
    <w:rsid w:val="69523522"/>
    <w:rsid w:val="696244D1"/>
    <w:rsid w:val="69C76096"/>
    <w:rsid w:val="69CB7728"/>
    <w:rsid w:val="69CE27BA"/>
    <w:rsid w:val="69D7717F"/>
    <w:rsid w:val="69F334CB"/>
    <w:rsid w:val="6A82339A"/>
    <w:rsid w:val="6A9A588E"/>
    <w:rsid w:val="6AAA2A95"/>
    <w:rsid w:val="6ABE2B82"/>
    <w:rsid w:val="6AD27EE4"/>
    <w:rsid w:val="6AD768DE"/>
    <w:rsid w:val="6B0F7C4E"/>
    <w:rsid w:val="6B150CE8"/>
    <w:rsid w:val="6B211075"/>
    <w:rsid w:val="6BA60AF6"/>
    <w:rsid w:val="6C1A2BCD"/>
    <w:rsid w:val="6C314275"/>
    <w:rsid w:val="6C691D6E"/>
    <w:rsid w:val="6C804FB4"/>
    <w:rsid w:val="6C8A1BFC"/>
    <w:rsid w:val="6C9A1D7F"/>
    <w:rsid w:val="6CAA008D"/>
    <w:rsid w:val="6D112320"/>
    <w:rsid w:val="6D824877"/>
    <w:rsid w:val="6E1C1827"/>
    <w:rsid w:val="6E2D03AD"/>
    <w:rsid w:val="6E413991"/>
    <w:rsid w:val="6E5131BE"/>
    <w:rsid w:val="6ED50081"/>
    <w:rsid w:val="6EE81206"/>
    <w:rsid w:val="6F12129E"/>
    <w:rsid w:val="6F6C5A61"/>
    <w:rsid w:val="6FA308CD"/>
    <w:rsid w:val="6FE5135F"/>
    <w:rsid w:val="70003575"/>
    <w:rsid w:val="70665B18"/>
    <w:rsid w:val="709354DC"/>
    <w:rsid w:val="70B46EB6"/>
    <w:rsid w:val="70D42814"/>
    <w:rsid w:val="70EB6F72"/>
    <w:rsid w:val="7109388F"/>
    <w:rsid w:val="710F2F49"/>
    <w:rsid w:val="71AD6AD0"/>
    <w:rsid w:val="72027F88"/>
    <w:rsid w:val="724E7F85"/>
    <w:rsid w:val="728D542C"/>
    <w:rsid w:val="72A46194"/>
    <w:rsid w:val="72DA7074"/>
    <w:rsid w:val="72FD25D4"/>
    <w:rsid w:val="73370377"/>
    <w:rsid w:val="733A54AE"/>
    <w:rsid w:val="73CB1297"/>
    <w:rsid w:val="7410402E"/>
    <w:rsid w:val="74236B35"/>
    <w:rsid w:val="746067E6"/>
    <w:rsid w:val="74A426AE"/>
    <w:rsid w:val="74CE3E32"/>
    <w:rsid w:val="74ED3158"/>
    <w:rsid w:val="751913CE"/>
    <w:rsid w:val="75966404"/>
    <w:rsid w:val="759F210A"/>
    <w:rsid w:val="75B131AF"/>
    <w:rsid w:val="75CB581A"/>
    <w:rsid w:val="75E079CB"/>
    <w:rsid w:val="760B7842"/>
    <w:rsid w:val="761C1C10"/>
    <w:rsid w:val="762E5D63"/>
    <w:rsid w:val="76911189"/>
    <w:rsid w:val="76F210B7"/>
    <w:rsid w:val="773B3375"/>
    <w:rsid w:val="7792561C"/>
    <w:rsid w:val="77C60827"/>
    <w:rsid w:val="77FA6A2C"/>
    <w:rsid w:val="78000C87"/>
    <w:rsid w:val="78582C95"/>
    <w:rsid w:val="78812712"/>
    <w:rsid w:val="78A547B3"/>
    <w:rsid w:val="78FA1A1E"/>
    <w:rsid w:val="79145E20"/>
    <w:rsid w:val="795261BD"/>
    <w:rsid w:val="799036A3"/>
    <w:rsid w:val="79DF1043"/>
    <w:rsid w:val="79FA1F5B"/>
    <w:rsid w:val="79FD4F8D"/>
    <w:rsid w:val="7A2910C0"/>
    <w:rsid w:val="7A30517F"/>
    <w:rsid w:val="7A5F1585"/>
    <w:rsid w:val="7A620C60"/>
    <w:rsid w:val="7A6519B8"/>
    <w:rsid w:val="7A9E68E2"/>
    <w:rsid w:val="7AFF5873"/>
    <w:rsid w:val="7B235117"/>
    <w:rsid w:val="7B3E71B6"/>
    <w:rsid w:val="7CA92813"/>
    <w:rsid w:val="7CCB2AAA"/>
    <w:rsid w:val="7CF03FBB"/>
    <w:rsid w:val="7D2D7ADC"/>
    <w:rsid w:val="7D517839"/>
    <w:rsid w:val="7D9F0B8F"/>
    <w:rsid w:val="7D9F34F2"/>
    <w:rsid w:val="7E155D75"/>
    <w:rsid w:val="7E350598"/>
    <w:rsid w:val="7EA12C93"/>
    <w:rsid w:val="7EC575C9"/>
    <w:rsid w:val="7EF02A19"/>
    <w:rsid w:val="7F3E2737"/>
    <w:rsid w:val="7F831D34"/>
    <w:rsid w:val="7FA2463C"/>
    <w:rsid w:val="7FB80B6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1"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1"/>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1"/>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unhideWhenUsed/>
    <w:qFormat/>
    <w:uiPriority w:val="1"/>
    <w:pPr>
      <w:keepNext/>
      <w:keepLines/>
      <w:spacing w:before="260" w:after="260" w:line="416" w:lineRule="auto"/>
      <w:outlineLvl w:val="2"/>
    </w:pPr>
    <w:rPr>
      <w:b/>
      <w:bCs/>
      <w:sz w:val="32"/>
      <w:szCs w:val="32"/>
    </w:rPr>
  </w:style>
  <w:style w:type="paragraph" w:styleId="5">
    <w:name w:val="heading 4"/>
    <w:basedOn w:val="1"/>
    <w:next w:val="1"/>
    <w:link w:val="3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3"/>
    <w:unhideWhenUsed/>
    <w:qFormat/>
    <w:uiPriority w:val="9"/>
    <w:pPr>
      <w:keepNext/>
      <w:keepLines/>
      <w:spacing w:before="280" w:after="290" w:line="376" w:lineRule="auto"/>
      <w:outlineLvl w:val="4"/>
    </w:pPr>
    <w:rPr>
      <w:b/>
      <w:bCs/>
      <w:sz w:val="28"/>
      <w:szCs w:val="28"/>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7">
    <w:name w:val="Body Text"/>
    <w:basedOn w:val="1"/>
    <w:link w:val="29"/>
    <w:unhideWhenUsed/>
    <w:qFormat/>
    <w:uiPriority w:val="1"/>
    <w:pPr>
      <w:spacing w:after="120"/>
    </w:pPr>
  </w:style>
  <w:style w:type="paragraph" w:styleId="8">
    <w:name w:val="Balloon Text"/>
    <w:basedOn w:val="1"/>
    <w:link w:val="26"/>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footnote text"/>
    <w:basedOn w:val="1"/>
    <w:link w:val="28"/>
    <w:unhideWhenUsed/>
    <w:qFormat/>
    <w:uiPriority w:val="99"/>
    <w:pPr>
      <w:snapToGrid w:val="0"/>
      <w:jc w:val="left"/>
    </w:pPr>
    <w:rPr>
      <w:sz w:val="18"/>
      <w:szCs w:val="18"/>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widowControl/>
      <w:spacing w:before="100" w:beforeAutospacing="1" w:after="100" w:afterAutospacing="1"/>
      <w:jc w:val="left"/>
    </w:pPr>
    <w:rPr>
      <w:rFonts w:hint="eastAsia" w:ascii="宋体" w:hAnsi="宋体"/>
      <w:sz w:val="24"/>
    </w:rPr>
  </w:style>
  <w:style w:type="character" w:styleId="16">
    <w:name w:val="Strong"/>
    <w:basedOn w:val="15"/>
    <w:qFormat/>
    <w:uiPriority w:val="22"/>
    <w:rPr>
      <w:rFonts w:hint="default" w:ascii="Times New Roman"/>
      <w:b/>
      <w:sz w:val="24"/>
    </w:rPr>
  </w:style>
  <w:style w:type="character" w:styleId="17">
    <w:name w:val="Hyperlink"/>
    <w:basedOn w:val="15"/>
    <w:semiHidden/>
    <w:unhideWhenUsed/>
    <w:qFormat/>
    <w:uiPriority w:val="99"/>
    <w:rPr>
      <w:color w:val="0000FF"/>
      <w:u w:val="single"/>
    </w:rPr>
  </w:style>
  <w:style w:type="character" w:styleId="18">
    <w:name w:val="footnote reference"/>
    <w:basedOn w:val="15"/>
    <w:unhideWhenUsed/>
    <w:qFormat/>
    <w:uiPriority w:val="99"/>
    <w:rPr>
      <w:vertAlign w:val="superscript"/>
    </w:rPr>
  </w:style>
  <w:style w:type="character" w:customStyle="1" w:styleId="20">
    <w:name w:val="标题 1 Char"/>
    <w:basedOn w:val="15"/>
    <w:link w:val="2"/>
    <w:qFormat/>
    <w:uiPriority w:val="9"/>
    <w:rPr>
      <w:b/>
      <w:bCs/>
      <w:kern w:val="44"/>
      <w:sz w:val="44"/>
      <w:szCs w:val="44"/>
    </w:rPr>
  </w:style>
  <w:style w:type="character" w:customStyle="1" w:styleId="21">
    <w:name w:val="标题 2 Char"/>
    <w:basedOn w:val="15"/>
    <w:link w:val="3"/>
    <w:semiHidden/>
    <w:qFormat/>
    <w:uiPriority w:val="9"/>
    <w:rPr>
      <w:rFonts w:asciiTheme="majorHAnsi" w:hAnsiTheme="majorHAnsi" w:eastAsiaTheme="majorEastAsia" w:cstheme="majorBidi"/>
      <w:b/>
      <w:bCs/>
      <w:sz w:val="32"/>
      <w:szCs w:val="32"/>
    </w:rPr>
  </w:style>
  <w:style w:type="character" w:customStyle="1" w:styleId="22">
    <w:name w:val="标题 3 Char"/>
    <w:basedOn w:val="15"/>
    <w:link w:val="4"/>
    <w:semiHidden/>
    <w:qFormat/>
    <w:uiPriority w:val="9"/>
    <w:rPr>
      <w:b/>
      <w:bCs/>
      <w:sz w:val="32"/>
      <w:szCs w:val="32"/>
    </w:rPr>
  </w:style>
  <w:style w:type="character" w:customStyle="1" w:styleId="23">
    <w:name w:val="标题 5 Char"/>
    <w:basedOn w:val="15"/>
    <w:link w:val="6"/>
    <w:semiHidden/>
    <w:qFormat/>
    <w:uiPriority w:val="9"/>
    <w:rPr>
      <w:b/>
      <w:bCs/>
      <w:sz w:val="28"/>
      <w:szCs w:val="28"/>
    </w:rPr>
  </w:style>
  <w:style w:type="character" w:customStyle="1" w:styleId="24">
    <w:name w:val="页眉 Char"/>
    <w:basedOn w:val="15"/>
    <w:link w:val="10"/>
    <w:qFormat/>
    <w:uiPriority w:val="99"/>
    <w:rPr>
      <w:sz w:val="18"/>
      <w:szCs w:val="18"/>
    </w:rPr>
  </w:style>
  <w:style w:type="character" w:customStyle="1" w:styleId="25">
    <w:name w:val="页脚 Char"/>
    <w:basedOn w:val="15"/>
    <w:link w:val="9"/>
    <w:qFormat/>
    <w:uiPriority w:val="99"/>
    <w:rPr>
      <w:sz w:val="18"/>
      <w:szCs w:val="18"/>
    </w:rPr>
  </w:style>
  <w:style w:type="character" w:customStyle="1" w:styleId="26">
    <w:name w:val="批注框文本 Char"/>
    <w:basedOn w:val="15"/>
    <w:link w:val="8"/>
    <w:semiHidden/>
    <w:qFormat/>
    <w:uiPriority w:val="99"/>
    <w:rPr>
      <w:sz w:val="18"/>
      <w:szCs w:val="18"/>
    </w:rPr>
  </w:style>
  <w:style w:type="paragraph" w:customStyle="1" w:styleId="27">
    <w:name w:val="列出段落1"/>
    <w:basedOn w:val="1"/>
    <w:qFormat/>
    <w:uiPriority w:val="34"/>
    <w:pPr>
      <w:ind w:firstLine="420" w:firstLineChars="200"/>
    </w:pPr>
  </w:style>
  <w:style w:type="character" w:customStyle="1" w:styleId="28">
    <w:name w:val="脚注文本 Char"/>
    <w:basedOn w:val="15"/>
    <w:link w:val="12"/>
    <w:semiHidden/>
    <w:qFormat/>
    <w:uiPriority w:val="99"/>
    <w:rPr>
      <w:sz w:val="18"/>
      <w:szCs w:val="18"/>
    </w:rPr>
  </w:style>
  <w:style w:type="character" w:customStyle="1" w:styleId="29">
    <w:name w:val="正文文本 Char"/>
    <w:basedOn w:val="15"/>
    <w:link w:val="7"/>
    <w:qFormat/>
    <w:uiPriority w:val="99"/>
  </w:style>
  <w:style w:type="paragraph" w:customStyle="1" w:styleId="30">
    <w:name w:val="Table Paragraph"/>
    <w:basedOn w:val="1"/>
    <w:qFormat/>
    <w:uiPriority w:val="1"/>
    <w:pPr>
      <w:autoSpaceDE w:val="0"/>
      <w:autoSpaceDN w:val="0"/>
      <w:adjustRightInd w:val="0"/>
      <w:jc w:val="left"/>
    </w:pPr>
    <w:rPr>
      <w:rFonts w:ascii="Times New Roman" w:hAnsi="Times New Roman" w:cs="Times New Roman"/>
      <w:kern w:val="0"/>
      <w:sz w:val="24"/>
      <w:szCs w:val="24"/>
    </w:rPr>
  </w:style>
  <w:style w:type="paragraph" w:customStyle="1" w:styleId="31">
    <w:name w:val="无间距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2">
    <w:name w:val="标题 4 Char"/>
    <w:basedOn w:val="15"/>
    <w:link w:val="5"/>
    <w:qFormat/>
    <w:uiPriority w:val="9"/>
    <w:rPr>
      <w:rFonts w:asciiTheme="majorHAnsi" w:hAnsiTheme="majorHAnsi" w:eastAsiaTheme="majorEastAsia" w:cstheme="majorBidi"/>
      <w:b/>
      <w:bCs/>
      <w:sz w:val="28"/>
      <w:szCs w:val="28"/>
    </w:rPr>
  </w:style>
  <w:style w:type="paragraph" w:customStyle="1" w:styleId="33">
    <w:name w:val="List Paragraph"/>
    <w:basedOn w:val="1"/>
    <w:qFormat/>
    <w:uiPriority w:val="34"/>
    <w:pPr>
      <w:ind w:firstLine="420" w:firstLineChars="200"/>
    </w:pPr>
  </w:style>
  <w:style w:type="character" w:customStyle="1" w:styleId="34">
    <w:name w:val="apple-converted-space"/>
    <w:basedOn w:val="15"/>
    <w:qFormat/>
    <w:uiPriority w:val="0"/>
  </w:style>
  <w:style w:type="paragraph" w:customStyle="1" w:styleId="35">
    <w:name w:val="样式1"/>
    <w:basedOn w:val="1"/>
    <w:qFormat/>
    <w:uiPriority w:val="0"/>
    <w:pPr>
      <w:numPr>
        <w:ilvl w:val="0"/>
        <w:numId w:val="1"/>
      </w:numPr>
    </w:pPr>
    <w:rPr>
      <w:rFonts w:asciiTheme="minorAscii" w:hAnsiTheme="minorAscii"/>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0" Type="http://schemas.openxmlformats.org/officeDocument/2006/relationships/fontTable" Target="fontTable.xml"/><Relationship Id="rId5" Type="http://schemas.openxmlformats.org/officeDocument/2006/relationships/footer" Target="footer1.xml"/><Relationship Id="rId49" Type="http://schemas.openxmlformats.org/officeDocument/2006/relationships/customXml" Target="../customXml/item2.xml"/><Relationship Id="rId48" Type="http://schemas.openxmlformats.org/officeDocument/2006/relationships/numbering" Target="numbering.xml"/><Relationship Id="rId47" Type="http://schemas.openxmlformats.org/officeDocument/2006/relationships/customXml" Target="../customXml/item1.xml"/><Relationship Id="rId46" Type="http://schemas.openxmlformats.org/officeDocument/2006/relationships/chart" Target="charts/chart38.xml"/><Relationship Id="rId45" Type="http://schemas.openxmlformats.org/officeDocument/2006/relationships/chart" Target="charts/chart37.xml"/><Relationship Id="rId44" Type="http://schemas.openxmlformats.org/officeDocument/2006/relationships/chart" Target="charts/chart36.xml"/><Relationship Id="rId43" Type="http://schemas.openxmlformats.org/officeDocument/2006/relationships/chart" Target="charts/chart35.xml"/><Relationship Id="rId42" Type="http://schemas.openxmlformats.org/officeDocument/2006/relationships/chart" Target="charts/chart34.xml"/><Relationship Id="rId41" Type="http://schemas.openxmlformats.org/officeDocument/2006/relationships/chart" Target="charts/chart33.xml"/><Relationship Id="rId40" Type="http://schemas.openxmlformats.org/officeDocument/2006/relationships/chart" Target="charts/chart32.xml"/><Relationship Id="rId4" Type="http://schemas.openxmlformats.org/officeDocument/2006/relationships/header" Target="header1.xml"/><Relationship Id="rId39" Type="http://schemas.openxmlformats.org/officeDocument/2006/relationships/chart" Target="charts/chart31.xml"/><Relationship Id="rId38" Type="http://schemas.openxmlformats.org/officeDocument/2006/relationships/chart" Target="charts/chart30.xml"/><Relationship Id="rId37" Type="http://schemas.openxmlformats.org/officeDocument/2006/relationships/chart" Target="charts/chart29.xml"/><Relationship Id="rId36" Type="http://schemas.openxmlformats.org/officeDocument/2006/relationships/chart" Target="charts/chart28.xml"/><Relationship Id="rId35" Type="http://schemas.openxmlformats.org/officeDocument/2006/relationships/chart" Target="charts/chart27.xml"/><Relationship Id="rId34" Type="http://schemas.openxmlformats.org/officeDocument/2006/relationships/chart" Target="charts/chart26.xml"/><Relationship Id="rId33" Type="http://schemas.openxmlformats.org/officeDocument/2006/relationships/chart" Target="charts/chart25.xml"/><Relationship Id="rId32" Type="http://schemas.openxmlformats.org/officeDocument/2006/relationships/chart" Target="charts/chart24.xml"/><Relationship Id="rId31" Type="http://schemas.openxmlformats.org/officeDocument/2006/relationships/chart" Target="charts/chart23.xml"/><Relationship Id="rId30" Type="http://schemas.openxmlformats.org/officeDocument/2006/relationships/chart" Target="charts/chart22.xml"/><Relationship Id="rId3" Type="http://schemas.openxmlformats.org/officeDocument/2006/relationships/footnotes" Target="footnotes.xml"/><Relationship Id="rId29" Type="http://schemas.openxmlformats.org/officeDocument/2006/relationships/chart" Target="charts/chart21.xml"/><Relationship Id="rId28" Type="http://schemas.openxmlformats.org/officeDocument/2006/relationships/chart" Target="charts/chart20.xml"/><Relationship Id="rId27" Type="http://schemas.openxmlformats.org/officeDocument/2006/relationships/chart" Target="charts/chart19.xml"/><Relationship Id="rId26" Type="http://schemas.openxmlformats.org/officeDocument/2006/relationships/chart" Target="charts/chart18.xml"/><Relationship Id="rId25" Type="http://schemas.openxmlformats.org/officeDocument/2006/relationships/chart" Target="charts/chart17.xml"/><Relationship Id="rId24" Type="http://schemas.openxmlformats.org/officeDocument/2006/relationships/chart" Target="charts/chart16.xml"/><Relationship Id="rId23" Type="http://schemas.openxmlformats.org/officeDocument/2006/relationships/chart" Target="charts/chart15.xml"/><Relationship Id="rId22" Type="http://schemas.openxmlformats.org/officeDocument/2006/relationships/chart" Target="charts/chart14.xml"/><Relationship Id="rId21" Type="http://schemas.openxmlformats.org/officeDocument/2006/relationships/chart" Target="charts/chart13.xml"/><Relationship Id="rId20" Type="http://schemas.openxmlformats.org/officeDocument/2006/relationships/chart" Target="charts/chart12.xml"/><Relationship Id="rId2" Type="http://schemas.openxmlformats.org/officeDocument/2006/relationships/settings" Target="settings.xml"/><Relationship Id="rId19" Type="http://schemas.openxmlformats.org/officeDocument/2006/relationships/chart" Target="charts/chart11.xml"/><Relationship Id="rId18" Type="http://schemas.openxmlformats.org/officeDocument/2006/relationships/chart" Target="charts/chart10.xml"/><Relationship Id="rId17" Type="http://schemas.openxmlformats.org/officeDocument/2006/relationships/chart" Target="charts/chart9.xml"/><Relationship Id="rId16" Type="http://schemas.openxmlformats.org/officeDocument/2006/relationships/chart" Target="charts/chart8.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3433;&#24509;&#33402;&#26415;&#32844;&#19994;&#23398;&#38498;&#27605;&#19994;&#29983;&#20998;&#31867;&#27719;&#24635;&#32479;&#35745;201812272109.xls"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3433;&#24509;&#33402;&#26415;&#32844;&#19994;&#23398;&#38498;&#27605;&#19994;&#29983;&#24635;&#20307;&#27605;&#19994;&#21435;&#21521;201812271524.xls"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esktop\&#23433;&#24509;&#33402;&#26415;&#32844;&#19994;&#23398;&#38498;&#27605;&#19994;&#29983;&#24635;&#20307;&#27605;&#19994;&#21435;&#21521;201812271524.xls"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dministrator\Desktop\&#23433;&#24509;&#33402;&#26415;&#32844;&#19994;&#23398;&#38498;&#27605;&#19994;&#29983;&#24635;&#20307;&#21333;&#20301;&#34892;&#19994;&#20998;&#24067;201812271455.xls"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Administrator\Desktop\&#23433;&#24509;&#33402;&#26415;&#32844;&#19994;&#23398;&#38498;&#27605;&#19994;&#29983;&#24635;&#20307;&#21333;&#20301;&#34892;&#19994;&#20998;&#24067;201812271016.xls"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Administrator\Desktop\&#23433;&#24509;&#33402;&#26415;&#32844;&#19994;&#23398;&#38498;&#27605;&#19994;&#29983;&#24635;&#20307;&#21333;&#20301;&#24615;&#36136;&#20998;&#24067;201812271518.xls"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dministrator\Desktop\&#23433;&#24509;&#33402;&#26415;&#32844;&#19994;&#23398;&#38498;&#27605;&#19994;&#29983;&#24635;&#20307;&#21333;&#20301;&#24615;&#36136;&#20998;&#24067;201812271518.xls"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esktop\&#23433;&#24509;&#33402;&#26415;&#32844;&#19994;&#23398;&#38498;&#27605;&#19994;&#29983;&#24635;&#20307;&#24037;&#20316;&#23703;&#20301;&#20998;&#24067;201812271551.xls"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3433;&#24509;&#33402;&#26415;&#32844;&#19994;&#23398;&#38498;&#27605;&#19994;&#29983;&#24635;&#20307;&#24037;&#20316;&#23703;&#20301;&#20998;&#24067;201812271551.xls"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dministrator\Desktop\&#23433;&#24509;&#33402;&#26415;&#32844;&#19994;&#23398;&#38498;&#27605;&#19994;&#29983;&#21319;&#23398;&#65288;&#21547;&#20986;&#22269;&#30041;&#23398;&#65289;&#24773;&#20917;201812271615.xls"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Administrator\Desktop\&#23433;&#24509;&#33402;&#26415;&#32844;&#19994;&#23398;&#38498;&#27605;&#19994;&#29983;&#23601;&#19994;&#21306;&#22495;&#27969;&#21521;&#20998;&#24067;&#32479;&#35745;201812271631.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3433;&#24509;&#33402;&#26415;&#32844;&#19994;&#23398;&#38498;&#27605;&#19994;&#29983;&#25353;&#23398;&#31185;&#32479;&#35745;201812271413.xls"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dministrator\Desktop\&#23433;&#24509;&#33402;&#26415;&#32844;&#19994;&#23398;&#38498;&#27605;&#19994;&#29983;&#23601;&#19994;&#21306;&#22495;&#27969;&#21521;&#20998;&#24067;&#32479;&#35745;201812271643.xls"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esktop\&#23433;&#24509;&#33402;&#26415;&#32844;&#19994;&#23398;&#38498;&#27605;&#19994;&#29983;&#23601;&#19994;&#22320;&#22495;&#22478;&#24066;&#31867;&#22411;&#20998;&#24067;&#32479;&#35745;201812271649.xls"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dministrator\Desktop\&#23433;&#24509;&#33402;&#26415;&#32844;&#19994;&#23398;&#38498;&#27605;&#19994;&#29983;&#23601;&#19994;&#22320;&#22495;&#22478;&#24066;&#31867;&#22411;&#20998;&#24067;&#32479;&#35745;201812271649.xls"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Administrator\Desktop\&#23433;&#24509;&#33402;&#26415;&#32844;&#19994;&#23398;&#38498;&#20998;&#38498;&#26657;&#27605;&#19994;&#29983;&#23601;&#19994;&#21306;&#22495;&#25353;&#22478;&#24066;&#22320;&#29702;&#20301;&#32622;201812271703.xls"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dministrator\Desktop\&#23433;&#24509;&#33402;&#26415;&#32844;&#19994;&#23398;&#38498;&#27605;&#19994;&#29983;&#23601;&#19994;&#22320;&#22495;&#22478;&#24066;&#35268;&#27169;&#20998;&#24067;&#32479;&#35745;201812271908.xls"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23433;&#24509;&#33402;&#26415;&#32844;&#19994;&#23398;&#38498;&#27605;&#19994;&#29983;&#23601;&#19994;&#22320;&#22495;&#22478;&#24066;&#35268;&#27169;&#20998;&#24067;&#32479;&#35745;201812271908.xls"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23433;&#24509;&#33402;&#26415;&#32844;&#19994;&#23398;&#38498;&#27605;&#19994;&#29983;&#23601;&#19994;&#21306;&#22495;&#25353;&#30465;&#20221;&#32479;&#35745;201812271921.xls"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dministrator\Desktop\&#23433;&#24509;&#33402;&#26415;&#32844;&#19994;&#23398;&#38498;&#27605;&#19994;&#29983;&#23601;&#19994;&#21306;&#22495;&#25353;&#30465;&#20221;&#32479;&#35745;201812271921.xls"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23433;&#24509;&#33402;&#26415;&#32844;&#19994;&#23398;&#38498;&#27605;&#19994;&#29983;&#23433;&#24509;&#30465;&#20869;&#20998;&#24067;&#24773;&#20917;201812271912.xls"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dministrator\Desktop\&#23433;&#24509;&#33402;&#26415;&#32844;&#19994;&#23398;&#38498;&#27605;&#19994;&#29983;&#23433;&#24509;&#30465;&#20869;&#20998;&#24067;&#24773;&#20917;201812271912.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3433;&#24509;&#33402;&#26415;&#32844;&#19994;&#23398;&#38498;&#23433;&#24509;&#30465;&#29983;&#28304;&#20998;&#24067;&#32479;&#35745;201812270935.xls"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23433;&#24509;&#33402;&#26415;&#32844;&#19994;&#23398;&#38498;&#27605;&#19994;&#29983;&#26412;&#22320;&#20869;&#20998;&#24067;&#24773;&#20917;201812272012.xls"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dministrator\Desktop\&#23433;&#24509;&#33402;&#26415;&#32844;&#19994;&#23398;&#38498;&#27605;&#19994;&#29983;&#26412;&#22320;&#20869;&#20998;&#24067;&#24773;&#20917;201812272012.xls"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3433;&#24509;&#33402;&#26415;&#32844;&#19994;&#23398;&#38498;&#19981;&#21516;&#22320;&#21306;&#65288;&#25353;&#30465;&#20221;&#65289;&#27605;&#19994;&#29983;&#22238;&#23478;&#20065;&#24037;&#20316;&#20998;&#26512;201812272021.xls"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Administrator\Desktop\&#23433;&#24509;&#33402;&#26415;&#32844;&#19994;&#23398;&#38498;&#23433;&#24509;&#31821;&#27605;&#19994;&#29983;&#22238;&#23478;&#20065;&#24037;&#20316;&#20998;&#26512;201812272031.xls"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Administrator\Desktop\&#23433;&#24509;&#33402;&#26415;&#32844;&#19994;&#23398;&#38498;&#23433;&#24509;&#31821;&#27605;&#19994;&#29983;&#22238;&#23478;&#20065;&#24037;&#20316;&#20998;&#26512;201812272031.xls"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dministrator\Desktop\&#26032;&#24314;%20XLS%20&#24037;&#20316;&#34920;.xls"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dministrator\Desktop\&#26032;&#24314;%20XLS%20&#24037;&#20316;&#34920;.xls"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dministrator\Desktop\&#26032;&#24314;%20XLS%20&#24037;&#20316;&#34920;.xls"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Administrator\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3433;&#24509;&#33402;&#26415;&#32844;&#19994;&#23398;&#38498;&#23433;&#24509;&#30465;&#29983;&#28304;&#20998;&#24067;&#32479;&#35745;201812270935.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3433;&#24509;&#33402;&#26415;&#32844;&#19994;&#23398;&#38498;&#30007;&#12289;&#22899;&#29983;&#23601;&#19994;&#29575;201812271427.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esktop\&#23433;&#24509;&#33402;&#26415;&#32844;&#19994;&#23398;&#38498;&#21508;&#38498;&#26657;&#23601;&#19994;&#29575;201812271432.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esktop\&#23433;&#24509;&#33402;&#26415;&#32844;&#19994;&#23398;&#38498;&#26410;&#23601;&#19994;&#23398;&#21382;&#24615;&#21035;&#20998;&#24067;201812271436.xls"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esktop\&#23433;&#24509;&#33402;&#26415;&#32844;&#19994;&#23398;&#38498;&#26410;&#23601;&#19994;&#38498;&#26657;&#20998;&#24067;201812271439.xls"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esktop\&#23433;&#24509;&#33402;&#26415;&#32844;&#19994;&#23398;&#38498;&#26410;&#23601;&#19994;&#21407;&#22240;&#20998;&#26512;20181227214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60798767741226"/>
          <c:y val="0.0381679389312977"/>
          <c:w val="0.906380116619585"/>
          <c:h val="0.58972935461485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安徽艺术职业学院毕业生分类汇总统计201812272109.xls!$A$3:$B$12</c:f>
              <c:multiLvlStrCache>
                <c:ptCount val="10"/>
                <c:lvl>
                  <c:pt idx="0">
                    <c:v>男</c:v>
                  </c:pt>
                  <c:pt idx="1">
                    <c:v>女</c:v>
                  </c:pt>
                  <c:pt idx="2">
                    <c:v>中共党员</c:v>
                  </c:pt>
                  <c:pt idx="3">
                    <c:v>中国预备党员</c:v>
                  </c:pt>
                  <c:pt idx="4">
                    <c:v>共青团员</c:v>
                  </c:pt>
                  <c:pt idx="5">
                    <c:v>群众</c:v>
                  </c:pt>
                  <c:pt idx="6">
                    <c:v>汉族</c:v>
                  </c:pt>
                  <c:pt idx="7">
                    <c:v>少数民族</c:v>
                  </c:pt>
                  <c:pt idx="8">
                    <c:v>安徽省</c:v>
                  </c:pt>
                  <c:pt idx="9">
                    <c:v>安徽省外</c:v>
                  </c:pt>
                </c:lvl>
                <c:lvl>
                  <c:pt idx="0">
                    <c:v>性别</c:v>
                  </c:pt>
                  <c:pt idx="2">
                    <c:v>政治面貌</c:v>
                  </c:pt>
                  <c:pt idx="6">
                    <c:v>民族</c:v>
                  </c:pt>
                  <c:pt idx="8">
                    <c:v>省份</c:v>
                  </c:pt>
                </c:lvl>
              </c:multiLvlStrCache>
            </c:multiLvlStrRef>
          </c:cat>
          <c:val>
            <c:numRef>
              <c:f>安徽艺术职业学院毕业生分类汇总统计201812272109.xls!$C$3:$C$12</c:f>
              <c:numCache>
                <c:formatCode>General</c:formatCode>
                <c:ptCount val="10"/>
                <c:pt idx="0">
                  <c:v>351</c:v>
                </c:pt>
                <c:pt idx="1">
                  <c:v>540</c:v>
                </c:pt>
                <c:pt idx="2">
                  <c:v>9</c:v>
                </c:pt>
                <c:pt idx="3">
                  <c:v>21</c:v>
                </c:pt>
                <c:pt idx="4">
                  <c:v>725</c:v>
                </c:pt>
                <c:pt idx="5">
                  <c:v>136</c:v>
                </c:pt>
                <c:pt idx="6">
                  <c:v>874</c:v>
                </c:pt>
                <c:pt idx="7">
                  <c:v>1</c:v>
                </c:pt>
                <c:pt idx="8">
                  <c:v>860</c:v>
                </c:pt>
                <c:pt idx="9">
                  <c:v>31</c:v>
                </c:pt>
              </c:numCache>
            </c:numRef>
          </c:val>
        </c:ser>
        <c:dLbls>
          <c:showLegendKey val="0"/>
          <c:showVal val="1"/>
          <c:showCatName val="0"/>
          <c:showSerName val="0"/>
          <c:showPercent val="0"/>
          <c:showBubbleSize val="0"/>
        </c:dLbls>
        <c:gapWidth val="219"/>
        <c:overlap val="-27"/>
        <c:axId val="718543516"/>
        <c:axId val="392067030"/>
      </c:barChart>
      <c:catAx>
        <c:axId val="7185435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0" spcFirstLastPara="0"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2067030"/>
        <c:crosses val="autoZero"/>
        <c:auto val="1"/>
        <c:lblAlgn val="ctr"/>
        <c:lblOffset val="100"/>
        <c:noMultiLvlLbl val="0"/>
      </c:catAx>
      <c:valAx>
        <c:axId val="39206703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5435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19913802630125"/>
          <c:y val="0.0430839002267574"/>
          <c:w val="0.938998784396066"/>
          <c:h val="0.900730662635425"/>
        </c:manualLayout>
      </c:layout>
      <c:ofPieChart>
        <c:ofPieType val="pie"/>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explosion val="8"/>
            <c:spPr>
              <a:solidFill>
                <a:schemeClr val="accent3">
                  <a:lumMod val="60000"/>
                </a:schemeClr>
              </a:solidFill>
              <a:ln w="19050">
                <a:solidFill>
                  <a:schemeClr val="lt1"/>
                </a:solidFill>
              </a:ln>
              <a:effectLst/>
            </c:spPr>
          </c:dPt>
          <c:dLbls>
            <c:dLbl>
              <c:idx val="0"/>
              <c:layout>
                <c:manualLayout>
                  <c:x val="0.243064729194188"/>
                  <c:y val="-0.044233807266982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00908496950923101"/>
                  <c:y val="0.00014034948605300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8"/>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安徽艺术职业学院毕业生总体毕业去向201812271524.xls!$A$2:$A$9</c:f>
              <c:strCache>
                <c:ptCount val="8"/>
                <c:pt idx="0">
                  <c:v>签就业协议形式就业</c:v>
                </c:pt>
                <c:pt idx="1">
                  <c:v>升学</c:v>
                </c:pt>
                <c:pt idx="2">
                  <c:v>待就业</c:v>
                </c:pt>
                <c:pt idx="3">
                  <c:v>其他录用形式就业</c:v>
                </c:pt>
                <c:pt idx="4">
                  <c:v>出国、出境</c:v>
                </c:pt>
                <c:pt idx="5">
                  <c:v>签劳动合同形式就业</c:v>
                </c:pt>
                <c:pt idx="6">
                  <c:v>应征义务兵</c:v>
                </c:pt>
                <c:pt idx="7">
                  <c:v>自主创业</c:v>
                </c:pt>
              </c:strCache>
            </c:strRef>
          </c:cat>
          <c:val>
            <c:numRef>
              <c:f>安徽艺术职业学院毕业生总体毕业去向201812271524.xls!$C$2:$C$9</c:f>
              <c:numCache>
                <c:formatCode>0.00%</c:formatCode>
                <c:ptCount val="8"/>
                <c:pt idx="0">
                  <c:v>0.8182</c:v>
                </c:pt>
                <c:pt idx="1">
                  <c:v>0.1178</c:v>
                </c:pt>
                <c:pt idx="2">
                  <c:v>0.0471</c:v>
                </c:pt>
                <c:pt idx="3">
                  <c:v>0.0056</c:v>
                </c:pt>
                <c:pt idx="4">
                  <c:v>0.0045</c:v>
                </c:pt>
                <c:pt idx="5">
                  <c:v>0.0022</c:v>
                </c:pt>
                <c:pt idx="6">
                  <c:v>0.0022</c:v>
                </c:pt>
                <c:pt idx="7">
                  <c:v>0.0022</c:v>
                </c:pt>
              </c:numCache>
            </c:numRef>
          </c:val>
        </c:ser>
        <c:dLbls>
          <c:showLegendKey val="0"/>
          <c:showVal val="1"/>
          <c:showCatName val="0"/>
          <c:showSerName val="0"/>
          <c:showPercent val="0"/>
          <c:showBubbleSize val="0"/>
          <c:showLeaderLines val="1"/>
        </c:dLbls>
        <c:gapWidth val="100"/>
        <c:splitType val="cust"/>
        <c:custSplit>
          <c:secondPiePt val="3"/>
          <c:secondPiePt val="4"/>
          <c:secondPiePt val="5"/>
          <c:secondPiePt val="6"/>
          <c:secondPiePt val="7"/>
        </c:custSplit>
        <c:splitPos val="3"/>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安徽艺术职业学院毕业生总体毕业去向201812271524.xls!$A$2:$A$9</c:f>
              <c:strCache>
                <c:ptCount val="8"/>
                <c:pt idx="0">
                  <c:v>签劳动合同形式就业</c:v>
                </c:pt>
                <c:pt idx="1">
                  <c:v>应征义务兵</c:v>
                </c:pt>
                <c:pt idx="2">
                  <c:v>自主创业</c:v>
                </c:pt>
                <c:pt idx="3">
                  <c:v>出国、出境</c:v>
                </c:pt>
                <c:pt idx="4">
                  <c:v>其他录用形式就业</c:v>
                </c:pt>
                <c:pt idx="5">
                  <c:v>待就业</c:v>
                </c:pt>
                <c:pt idx="6">
                  <c:v>升学</c:v>
                </c:pt>
                <c:pt idx="7">
                  <c:v>签就业协议形式就业</c:v>
                </c:pt>
              </c:strCache>
            </c:strRef>
          </c:cat>
          <c:val>
            <c:numRef>
              <c:f>安徽艺术职业学院毕业生总体毕业去向201812271524.xls!$B$2:$B$9</c:f>
              <c:numCache>
                <c:formatCode>General</c:formatCode>
                <c:ptCount val="8"/>
                <c:pt idx="0">
                  <c:v>2</c:v>
                </c:pt>
                <c:pt idx="1">
                  <c:v>2</c:v>
                </c:pt>
                <c:pt idx="2">
                  <c:v>2</c:v>
                </c:pt>
                <c:pt idx="3">
                  <c:v>4</c:v>
                </c:pt>
                <c:pt idx="4">
                  <c:v>5</c:v>
                </c:pt>
                <c:pt idx="5">
                  <c:v>42</c:v>
                </c:pt>
                <c:pt idx="6">
                  <c:v>105</c:v>
                </c:pt>
                <c:pt idx="7">
                  <c:v>729</c:v>
                </c:pt>
              </c:numCache>
            </c:numRef>
          </c:val>
        </c:ser>
        <c:dLbls>
          <c:showLegendKey val="0"/>
          <c:showVal val="1"/>
          <c:showCatName val="0"/>
          <c:showSerName val="0"/>
          <c:showPercent val="0"/>
          <c:showBubbleSize val="0"/>
        </c:dLbls>
        <c:gapWidth val="182"/>
        <c:overlap val="0"/>
        <c:axId val="483170426"/>
        <c:axId val="819350252"/>
      </c:barChart>
      <c:catAx>
        <c:axId val="483170426"/>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9350252"/>
        <c:crosses val="autoZero"/>
        <c:auto val="1"/>
        <c:lblAlgn val="ctr"/>
        <c:lblOffset val="100"/>
        <c:noMultiLvlLbl val="0"/>
      </c:catAx>
      <c:valAx>
        <c:axId val="8193502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317042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0755159933483"/>
          <c:y val="0.0562065972222222"/>
          <c:w val="0.400273892203854"/>
          <c:h val="0.888020833333333"/>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安徽艺术职业学院毕业生总体单位行业分布201812271455.xls!$A$2:$A$12</c:f>
              <c:strCache>
                <c:ptCount val="11"/>
                <c:pt idx="0">
                  <c:v>文化、体育和娱乐业</c:v>
                </c:pt>
                <c:pt idx="1">
                  <c:v>教育</c:v>
                </c:pt>
                <c:pt idx="2">
                  <c:v>批发和零售业</c:v>
                </c:pt>
                <c:pt idx="3">
                  <c:v>信息传输、软件和信息技术服务业</c:v>
                </c:pt>
                <c:pt idx="4">
                  <c:v>居民服务、修理和其他服务业</c:v>
                </c:pt>
                <c:pt idx="5">
                  <c:v>制造业</c:v>
                </c:pt>
                <c:pt idx="6">
                  <c:v>住宿和餐饮业</c:v>
                </c:pt>
                <c:pt idx="7">
                  <c:v>租赁和商务服务业</c:v>
                </c:pt>
                <c:pt idx="8">
                  <c:v>农、林、牧、渔业</c:v>
                </c:pt>
                <c:pt idx="9">
                  <c:v>建筑业</c:v>
                </c:pt>
                <c:pt idx="10">
                  <c:v>其他行业</c:v>
                </c:pt>
              </c:strCache>
            </c:strRef>
          </c:cat>
          <c:val>
            <c:numRef>
              <c:f>安徽艺术职业学院毕业生总体单位行业分布201812271455.xls!$D$2:$D$12</c:f>
              <c:numCache>
                <c:formatCode>0.00%</c:formatCode>
                <c:ptCount val="11"/>
                <c:pt idx="0">
                  <c:v>0.4146</c:v>
                </c:pt>
                <c:pt idx="1">
                  <c:v>0.1152</c:v>
                </c:pt>
                <c:pt idx="2">
                  <c:v>0.0664</c:v>
                </c:pt>
                <c:pt idx="3">
                  <c:v>0.065</c:v>
                </c:pt>
                <c:pt idx="4">
                  <c:v>0.0474</c:v>
                </c:pt>
                <c:pt idx="5">
                  <c:v>0.0447</c:v>
                </c:pt>
                <c:pt idx="6">
                  <c:v>0.042</c:v>
                </c:pt>
                <c:pt idx="7">
                  <c:v>0.0298</c:v>
                </c:pt>
                <c:pt idx="8">
                  <c:v>0.0285</c:v>
                </c:pt>
                <c:pt idx="9">
                  <c:v>0.0271</c:v>
                </c:pt>
                <c:pt idx="10">
                  <c:v>0.1192</c:v>
                </c:pt>
              </c:numCache>
            </c:numRef>
          </c:val>
        </c:ser>
        <c:dLbls>
          <c:showLegendKey val="0"/>
          <c:showVal val="1"/>
          <c:showCatName val="0"/>
          <c:showSerName val="0"/>
          <c:showPercent val="0"/>
          <c:showBubbleSize val="0"/>
          <c:showLeaderLines val="1"/>
        </c:dLbls>
        <c:firstSliceAng val="173"/>
      </c:pieChart>
      <c:spPr>
        <a:noFill/>
        <a:ln>
          <a:noFill/>
        </a:ln>
        <a:effectLst/>
      </c:spPr>
    </c:plotArea>
    <c:legend>
      <c:legendPos val="l"/>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安徽艺术职业学院毕业生总体单位行业分布201812271016.xls!$A$30:$A$49</c:f>
              <c:strCache>
                <c:ptCount val="20"/>
                <c:pt idx="0">
                  <c:v>文化、体育和娱乐业</c:v>
                </c:pt>
                <c:pt idx="1">
                  <c:v>教育</c:v>
                </c:pt>
                <c:pt idx="2">
                  <c:v>批发和零售业</c:v>
                </c:pt>
                <c:pt idx="3">
                  <c:v>信息传输、软件和信息技术服务业</c:v>
                </c:pt>
                <c:pt idx="4">
                  <c:v>居民服务、修理和其他服务业</c:v>
                </c:pt>
                <c:pt idx="5">
                  <c:v>制造业</c:v>
                </c:pt>
                <c:pt idx="6">
                  <c:v>住宿和餐饮业</c:v>
                </c:pt>
                <c:pt idx="7">
                  <c:v>租赁和商务服务业</c:v>
                </c:pt>
                <c:pt idx="8">
                  <c:v>农、林、牧、渔业</c:v>
                </c:pt>
                <c:pt idx="9">
                  <c:v>建筑业</c:v>
                </c:pt>
                <c:pt idx="10">
                  <c:v>房地产业</c:v>
                </c:pt>
                <c:pt idx="11">
                  <c:v>交通运输、仓储和邮政业</c:v>
                </c:pt>
                <c:pt idx="12">
                  <c:v>金融业</c:v>
                </c:pt>
                <c:pt idx="13">
                  <c:v>科学研究和技术服务业</c:v>
                </c:pt>
                <c:pt idx="14">
                  <c:v>水利、环境和公共设施管理业</c:v>
                </c:pt>
                <c:pt idx="15">
                  <c:v>公共管理、社会保障和社会组织</c:v>
                </c:pt>
                <c:pt idx="16">
                  <c:v>卫生和社会工作</c:v>
                </c:pt>
                <c:pt idx="17">
                  <c:v>电力、热力、燃气及水生产和供应业</c:v>
                </c:pt>
                <c:pt idx="18">
                  <c:v>军队</c:v>
                </c:pt>
                <c:pt idx="19">
                  <c:v>采矿业</c:v>
                </c:pt>
              </c:strCache>
            </c:strRef>
          </c:cat>
          <c:val>
            <c:numRef>
              <c:f>安徽艺术职业学院毕业生总体单位行业分布201812271016.xls!$B$30:$B$49</c:f>
              <c:numCache>
                <c:formatCode>General</c:formatCode>
                <c:ptCount val="20"/>
                <c:pt idx="0">
                  <c:v>306</c:v>
                </c:pt>
                <c:pt idx="1">
                  <c:v>85</c:v>
                </c:pt>
                <c:pt idx="2">
                  <c:v>49</c:v>
                </c:pt>
                <c:pt idx="3">
                  <c:v>48</c:v>
                </c:pt>
                <c:pt idx="4">
                  <c:v>35</c:v>
                </c:pt>
                <c:pt idx="5">
                  <c:v>33</c:v>
                </c:pt>
                <c:pt idx="6">
                  <c:v>31</c:v>
                </c:pt>
                <c:pt idx="7">
                  <c:v>22</c:v>
                </c:pt>
                <c:pt idx="8">
                  <c:v>21</c:v>
                </c:pt>
                <c:pt idx="9">
                  <c:v>20</c:v>
                </c:pt>
                <c:pt idx="10">
                  <c:v>20</c:v>
                </c:pt>
                <c:pt idx="11">
                  <c:v>17</c:v>
                </c:pt>
                <c:pt idx="12">
                  <c:v>17</c:v>
                </c:pt>
                <c:pt idx="13">
                  <c:v>10</c:v>
                </c:pt>
                <c:pt idx="14">
                  <c:v>6</c:v>
                </c:pt>
                <c:pt idx="15">
                  <c:v>6</c:v>
                </c:pt>
                <c:pt idx="16">
                  <c:v>5</c:v>
                </c:pt>
                <c:pt idx="17">
                  <c:v>4</c:v>
                </c:pt>
                <c:pt idx="18">
                  <c:v>2</c:v>
                </c:pt>
                <c:pt idx="19">
                  <c:v>1</c:v>
                </c:pt>
              </c:numCache>
            </c:numRef>
          </c:val>
        </c:ser>
        <c:dLbls>
          <c:showLegendKey val="0"/>
          <c:showVal val="1"/>
          <c:showCatName val="0"/>
          <c:showSerName val="0"/>
          <c:showPercent val="0"/>
          <c:showBubbleSize val="0"/>
        </c:dLbls>
        <c:gapWidth val="120"/>
        <c:overlap val="-100"/>
        <c:axId val="286140397"/>
        <c:axId val="749972673"/>
      </c:barChart>
      <c:catAx>
        <c:axId val="286140397"/>
        <c:scaling>
          <c:orientation val="maxMin"/>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9972673"/>
        <c:crosses val="autoZero"/>
        <c:auto val="1"/>
        <c:lblAlgn val="ctr"/>
        <c:lblOffset val="100"/>
        <c:noMultiLvlLbl val="0"/>
      </c:catAx>
      <c:valAx>
        <c:axId val="749972673"/>
        <c:scaling>
          <c:orientation val="minMax"/>
        </c:scaling>
        <c:delete val="1"/>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614039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54736087463"/>
          <c:y val="0.0230970074312111"/>
          <c:w val="0.735549780446277"/>
          <c:h val="0.944768025707973"/>
        </c:manualLayout>
      </c:layout>
      <c:ofPieChart>
        <c:ofPieType val="pie"/>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4"/>
              <c:layout>
                <c:manualLayout>
                  <c:x val="0.0814822641877521"/>
                  <c:y val="0.13124342193138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安徽艺术职业学院毕业生总体单位性质分布201812271518.xls!$A$2:$A$10</c:f>
              <c:strCache>
                <c:ptCount val="9"/>
                <c:pt idx="0">
                  <c:v>其他企业</c:v>
                </c:pt>
                <c:pt idx="1">
                  <c:v>国有企业</c:v>
                </c:pt>
                <c:pt idx="2">
                  <c:v>三资企业</c:v>
                </c:pt>
                <c:pt idx="3">
                  <c:v>其他事业单位</c:v>
                </c:pt>
                <c:pt idx="4">
                  <c:v>中初教育单位</c:v>
                </c:pt>
                <c:pt idx="5">
                  <c:v>高等教育单位</c:v>
                </c:pt>
                <c:pt idx="6">
                  <c:v>机关</c:v>
                </c:pt>
                <c:pt idx="7">
                  <c:v>医疗卫生单位</c:v>
                </c:pt>
                <c:pt idx="8">
                  <c:v>部队</c:v>
                </c:pt>
              </c:strCache>
            </c:strRef>
          </c:cat>
          <c:val>
            <c:numRef>
              <c:f>安徽艺术职业学院毕业生总体单位性质分布201812271518.xls!$C$2:$C$10</c:f>
              <c:numCache>
                <c:formatCode>0.00%</c:formatCode>
                <c:ptCount val="9"/>
                <c:pt idx="0">
                  <c:v>0.7954</c:v>
                </c:pt>
                <c:pt idx="1">
                  <c:v>0.0827</c:v>
                </c:pt>
                <c:pt idx="2">
                  <c:v>0.0501</c:v>
                </c:pt>
                <c:pt idx="3">
                  <c:v>0.0325</c:v>
                </c:pt>
                <c:pt idx="4">
                  <c:v>0.0176</c:v>
                </c:pt>
                <c:pt idx="5">
                  <c:v>0.0095</c:v>
                </c:pt>
                <c:pt idx="6">
                  <c:v>0.0068</c:v>
                </c:pt>
                <c:pt idx="7">
                  <c:v>0.0027</c:v>
                </c:pt>
                <c:pt idx="8">
                  <c:v>0.0027</c:v>
                </c:pt>
              </c:numCache>
            </c:numRef>
          </c:val>
        </c:ser>
        <c:dLbls>
          <c:showLegendKey val="0"/>
          <c:showVal val="1"/>
          <c:showCatName val="1"/>
          <c:showSerName val="0"/>
          <c:showPercent val="0"/>
          <c:showBubbleSize val="0"/>
          <c:showLeaderLines val="1"/>
        </c:dLbls>
        <c:gapWidth val="100"/>
        <c:splitType val="cust"/>
        <c:custSplit>
          <c:secondPiePt val="3"/>
          <c:secondPiePt val="4"/>
          <c:secondPiePt val="5"/>
          <c:secondPiePt val="6"/>
          <c:secondPiePt val="7"/>
          <c:secondPiePt val="8"/>
        </c:custSplit>
        <c:splitPos val="3"/>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l"/>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安徽艺术职业学院毕业生总体单位性质分布201812271518.xls!$A$2:$A$10</c:f>
              <c:strCache>
                <c:ptCount val="9"/>
                <c:pt idx="0">
                  <c:v>其他企业</c:v>
                </c:pt>
                <c:pt idx="1">
                  <c:v>国有企业</c:v>
                </c:pt>
                <c:pt idx="2">
                  <c:v>三资企业</c:v>
                </c:pt>
                <c:pt idx="3">
                  <c:v>其他事业单位</c:v>
                </c:pt>
                <c:pt idx="4">
                  <c:v>中初教育单位</c:v>
                </c:pt>
                <c:pt idx="5">
                  <c:v>高等教育单位</c:v>
                </c:pt>
                <c:pt idx="6">
                  <c:v>机关</c:v>
                </c:pt>
                <c:pt idx="7">
                  <c:v>医疗卫生单位</c:v>
                </c:pt>
                <c:pt idx="8">
                  <c:v>部队</c:v>
                </c:pt>
              </c:strCache>
            </c:strRef>
          </c:cat>
          <c:val>
            <c:numRef>
              <c:f>安徽艺术职业学院毕业生总体单位性质分布201812271518.xls!$B$2:$B$10</c:f>
              <c:numCache>
                <c:formatCode>General</c:formatCode>
                <c:ptCount val="9"/>
                <c:pt idx="0">
                  <c:v>587</c:v>
                </c:pt>
                <c:pt idx="1">
                  <c:v>61</c:v>
                </c:pt>
                <c:pt idx="2">
                  <c:v>37</c:v>
                </c:pt>
                <c:pt idx="3">
                  <c:v>24</c:v>
                </c:pt>
                <c:pt idx="4">
                  <c:v>13</c:v>
                </c:pt>
                <c:pt idx="5">
                  <c:v>7</c:v>
                </c:pt>
                <c:pt idx="6">
                  <c:v>5</c:v>
                </c:pt>
                <c:pt idx="7">
                  <c:v>2</c:v>
                </c:pt>
                <c:pt idx="8">
                  <c:v>2</c:v>
                </c:pt>
              </c:numCache>
            </c:numRef>
          </c:val>
        </c:ser>
        <c:dLbls>
          <c:showLegendKey val="0"/>
          <c:showVal val="1"/>
          <c:showCatName val="0"/>
          <c:showSerName val="0"/>
          <c:showPercent val="0"/>
          <c:showBubbleSize val="0"/>
        </c:dLbls>
        <c:gapWidth val="219"/>
        <c:overlap val="-27"/>
        <c:axId val="373394722"/>
        <c:axId val="782651073"/>
      </c:barChart>
      <c:catAx>
        <c:axId val="37339472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0" spcFirstLastPara="0"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2651073"/>
        <c:crosses val="autoZero"/>
        <c:auto val="1"/>
        <c:lblAlgn val="ctr"/>
        <c:lblOffset val="100"/>
        <c:noMultiLvlLbl val="0"/>
      </c:catAx>
      <c:valAx>
        <c:axId val="78265107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339472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3405252178819"/>
          <c:y val="0.0256800870511425"/>
          <c:w val="0.420107547532168"/>
          <c:h val="0.952121871599565"/>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4"/>
              <c:layout/>
              <c:dLblPos val="bestFit"/>
              <c:showLegendKey val="0"/>
              <c:showVal val="1"/>
              <c:showCatName val="1"/>
              <c:showSerName val="0"/>
              <c:showPercent val="0"/>
              <c:showBubbleSize val="0"/>
              <c:extLst>
                <c:ext xmlns:c15="http://schemas.microsoft.com/office/drawing/2012/chart" uri="{CE6537A1-D6FC-4f65-9D91-7224C49458BB}">
                  <c15:layout>
                    <c:manualLayout>
                      <c:w val="0.228008367279533"/>
                      <c:h val="0.137413073713491"/>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安徽艺术职业学院毕业生总体工作岗位分布201812271551.xls!$A$2:$A$10</c:f>
              <c:strCache>
                <c:ptCount val="9"/>
                <c:pt idx="0">
                  <c:v>其他人员</c:v>
                </c:pt>
                <c:pt idx="1">
                  <c:v>文学艺术工作人员</c:v>
                </c:pt>
                <c:pt idx="2">
                  <c:v>教学人员</c:v>
                </c:pt>
                <c:pt idx="3">
                  <c:v>商业和服务业人员</c:v>
                </c:pt>
                <c:pt idx="4">
                  <c:v>办事人员和有关人员</c:v>
                </c:pt>
                <c:pt idx="5">
                  <c:v>其他专业技术人员</c:v>
                </c:pt>
                <c:pt idx="6">
                  <c:v>工程技术人员</c:v>
                </c:pt>
                <c:pt idx="7">
                  <c:v>金融业务人员</c:v>
                </c:pt>
                <c:pt idx="8">
                  <c:v>（其他人员）</c:v>
                </c:pt>
              </c:strCache>
            </c:strRef>
          </c:cat>
          <c:val>
            <c:numRef>
              <c:f>安徽艺术职业学院毕业生总体工作岗位分布201812271551.xls!$D$2:$D$10</c:f>
              <c:numCache>
                <c:formatCode>0.00%</c:formatCode>
                <c:ptCount val="9"/>
                <c:pt idx="0">
                  <c:v>0.4011</c:v>
                </c:pt>
                <c:pt idx="1">
                  <c:v>0.1951</c:v>
                </c:pt>
                <c:pt idx="2">
                  <c:v>0.1084</c:v>
                </c:pt>
                <c:pt idx="3">
                  <c:v>0.0949</c:v>
                </c:pt>
                <c:pt idx="4">
                  <c:v>0.0786</c:v>
                </c:pt>
                <c:pt idx="5">
                  <c:v>0.0637</c:v>
                </c:pt>
                <c:pt idx="6">
                  <c:v>0.019</c:v>
                </c:pt>
                <c:pt idx="7">
                  <c:v>0.0163</c:v>
                </c:pt>
                <c:pt idx="8">
                  <c:v>0.0233</c:v>
                </c:pt>
              </c:numCache>
            </c:numRef>
          </c:val>
        </c:ser>
        <c:dLbls>
          <c:showLegendKey val="0"/>
          <c:showVal val="1"/>
          <c:showCatName val="0"/>
          <c:showSerName val="0"/>
          <c:showPercent val="0"/>
          <c:showBubbleSize val="0"/>
          <c:showLeaderLines val="1"/>
        </c:dLbls>
        <c:firstSliceAng val="146"/>
      </c:pieChart>
      <c:spPr>
        <a:noFill/>
        <a:ln>
          <a:noFill/>
        </a:ln>
        <a:effectLst/>
      </c:spPr>
    </c:plotArea>
    <c:legend>
      <c:legendPos val="l"/>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683621903736"/>
          <c:y val="0.0756234915526951"/>
          <c:w val="0.759083754452821"/>
          <c:h val="0.852695092518101"/>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安徽艺术职业学院毕业生总体工作岗位分布201812271551.xls!$A$2:$A$17</c:f>
              <c:strCache>
                <c:ptCount val="16"/>
                <c:pt idx="0">
                  <c:v>公务员</c:v>
                </c:pt>
                <c:pt idx="1">
                  <c:v>卫生专业技术人员</c:v>
                </c:pt>
                <c:pt idx="2">
                  <c:v>体育工作人员</c:v>
                </c:pt>
                <c:pt idx="3">
                  <c:v>军人</c:v>
                </c:pt>
                <c:pt idx="4">
                  <c:v>农林牧渔业技术人员</c:v>
                </c:pt>
                <c:pt idx="5">
                  <c:v>经济业务人员</c:v>
                </c:pt>
                <c:pt idx="6">
                  <c:v>新闻出版和文化工作人员</c:v>
                </c:pt>
                <c:pt idx="7">
                  <c:v>生产和运输设备操作人员</c:v>
                </c:pt>
                <c:pt idx="8">
                  <c:v>金融业务人员</c:v>
                </c:pt>
                <c:pt idx="9">
                  <c:v>工程技术人员</c:v>
                </c:pt>
                <c:pt idx="10">
                  <c:v>其他专业技术人员</c:v>
                </c:pt>
                <c:pt idx="11">
                  <c:v>办事人员和有关人员</c:v>
                </c:pt>
                <c:pt idx="12">
                  <c:v>商业和服务业人员</c:v>
                </c:pt>
                <c:pt idx="13">
                  <c:v>教学人员</c:v>
                </c:pt>
                <c:pt idx="14">
                  <c:v>文学艺术工作人员</c:v>
                </c:pt>
                <c:pt idx="15">
                  <c:v>其他人员</c:v>
                </c:pt>
              </c:strCache>
            </c:strRef>
          </c:cat>
          <c:val>
            <c:numRef>
              <c:f>安徽艺术职业学院毕业生总体工作岗位分布201812271551.xls!$B$2:$B$17</c:f>
              <c:numCache>
                <c:formatCode>General</c:formatCode>
                <c:ptCount val="16"/>
                <c:pt idx="0">
                  <c:v>1</c:v>
                </c:pt>
                <c:pt idx="1">
                  <c:v>1</c:v>
                </c:pt>
                <c:pt idx="2">
                  <c:v>1</c:v>
                </c:pt>
                <c:pt idx="3">
                  <c:v>2</c:v>
                </c:pt>
                <c:pt idx="4">
                  <c:v>3</c:v>
                </c:pt>
                <c:pt idx="5">
                  <c:v>3</c:v>
                </c:pt>
                <c:pt idx="6">
                  <c:v>3</c:v>
                </c:pt>
                <c:pt idx="7">
                  <c:v>3</c:v>
                </c:pt>
                <c:pt idx="8">
                  <c:v>12</c:v>
                </c:pt>
                <c:pt idx="9">
                  <c:v>14</c:v>
                </c:pt>
                <c:pt idx="10">
                  <c:v>47</c:v>
                </c:pt>
                <c:pt idx="11">
                  <c:v>58</c:v>
                </c:pt>
                <c:pt idx="12">
                  <c:v>70</c:v>
                </c:pt>
                <c:pt idx="13">
                  <c:v>80</c:v>
                </c:pt>
                <c:pt idx="14">
                  <c:v>144</c:v>
                </c:pt>
                <c:pt idx="15">
                  <c:v>296</c:v>
                </c:pt>
              </c:numCache>
            </c:numRef>
          </c:val>
        </c:ser>
        <c:dLbls>
          <c:showLegendKey val="0"/>
          <c:showVal val="1"/>
          <c:showCatName val="0"/>
          <c:showSerName val="0"/>
          <c:showPercent val="0"/>
          <c:showBubbleSize val="0"/>
        </c:dLbls>
        <c:gapWidth val="120"/>
        <c:overlap val="0"/>
        <c:axId val="953604294"/>
        <c:axId val="932046984"/>
      </c:barChart>
      <c:catAx>
        <c:axId val="953604294"/>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2046984"/>
        <c:crosses val="autoZero"/>
        <c:auto val="1"/>
        <c:lblAlgn val="ctr"/>
        <c:lblOffset val="100"/>
        <c:noMultiLvlLbl val="0"/>
      </c:catAx>
      <c:valAx>
        <c:axId val="932046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360429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1429976874216"/>
          <c:y val="0.0338058887677208"/>
          <c:w val="0.278658532167061"/>
          <c:h val="0.920555703502089"/>
        </c:manualLayout>
      </c:layout>
      <c:doughnut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升学（含出国留学）情况201812271615.xls]安徽艺术职业学院毕业生升学（含出国留学）情况201812271'!$B$2,'[安徽艺术职业学院毕业生升学（含出国留学）情况201812271615.xls]安徽艺术职业学院毕业生升学（含出国留学）情况201812271'!$C$2)</c:f>
              <c:strCache>
                <c:ptCount val="2"/>
                <c:pt idx="0">
                  <c:v>男生</c:v>
                </c:pt>
                <c:pt idx="1">
                  <c:v>女生</c:v>
                </c:pt>
              </c:strCache>
            </c:strRef>
          </c:cat>
          <c:val>
            <c:numRef>
              <c:f>('[安徽艺术职业学院毕业生升学（含出国留学）情况201812271615.xls]安徽艺术职业学院毕业生升学（含出国留学）情况201812271'!$B$9,'[安徽艺术职业学院毕业生升学（含出国留学）情况201812271615.xls]安徽艺术职业学院毕业生升学（含出国留学）情况201812271'!$C$9)</c:f>
              <c:numCache>
                <c:formatCode>General</c:formatCode>
                <c:ptCount val="2"/>
                <c:pt idx="0">
                  <c:v>36</c:v>
                </c:pt>
                <c:pt idx="1">
                  <c:v>73</c:v>
                </c:pt>
              </c:numCache>
            </c:numRef>
          </c:val>
        </c:ser>
        <c:dLbls>
          <c:showLegendKey val="0"/>
          <c:showVal val="1"/>
          <c:showCatName val="1"/>
          <c:showSerName val="0"/>
          <c:showPercent val="1"/>
          <c:showBubbleSize val="0"/>
          <c:showLeaderLines val="1"/>
        </c:dLbls>
        <c:firstSliceAng val="0"/>
        <c:holeSize val="50"/>
      </c:doughnut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15280583121103"/>
          <c:y val="0.0462962962962963"/>
          <c:w val="0.969351014314569"/>
          <c:h val="0.91820987654321"/>
        </c:manualLayout>
      </c:layout>
      <c:ofPieChart>
        <c:ofPieType val="bar"/>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explosion val="10"/>
            <c:spPr>
              <a:solidFill>
                <a:schemeClr val="accent1">
                  <a:lumMod val="60000"/>
                </a:schemeClr>
              </a:solidFill>
              <a:ln w="19050">
                <a:solidFill>
                  <a:schemeClr val="lt1"/>
                </a:solidFill>
              </a:ln>
              <a:effectLst/>
            </c:spPr>
          </c:dPt>
          <c:dLbls>
            <c:dLbl>
              <c:idx val="5"/>
              <c:layout>
                <c:manualLayout>
                  <c:x val="0"/>
                  <c:y val="0.0211081794195251"/>
                </c:manualLayout>
              </c:layout>
              <c:dLblPos val="bestFit"/>
              <c:showLegendKey val="1"/>
              <c:showVal val="1"/>
              <c:showCatName val="1"/>
              <c:showSerName val="0"/>
              <c:showPercent val="0"/>
              <c:showBubbleSize val="0"/>
              <c:extLst>
                <c:ext xmlns:c15="http://schemas.microsoft.com/office/drawing/2012/chart" uri="{CE6537A1-D6FC-4f65-9D91-7224C49458BB}">
                  <c15:layout/>
                </c:ext>
              </c:extLst>
            </c:dLbl>
            <c:dLbl>
              <c:idx val="6"/>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1"/>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[安徽艺术职业学院毕业生就业区域流向分布统计201812271631.xls]安徽艺术职业学院毕业生就业区域流向分布统计2018122716!$A$2:$A$7</c:f>
              <c:strCache>
                <c:ptCount val="6"/>
                <c:pt idx="0">
                  <c:v>华东地区</c:v>
                </c:pt>
                <c:pt idx="1">
                  <c:v>华北地区</c:v>
                </c:pt>
                <c:pt idx="2">
                  <c:v>华南地区</c:v>
                </c:pt>
                <c:pt idx="3">
                  <c:v>华中地区</c:v>
                </c:pt>
                <c:pt idx="4">
                  <c:v>海外及其它</c:v>
                </c:pt>
                <c:pt idx="5">
                  <c:v>西北地区</c:v>
                </c:pt>
              </c:strCache>
            </c:strRef>
          </c:cat>
          <c:val>
            <c:numRef>
              <c:f>[安徽艺术职业学院毕业生就业区域流向分布统计201812271631.xls]安徽艺术职业学院毕业生就业区域流向分布统计2018122716!$C$2:$C$7</c:f>
              <c:numCache>
                <c:formatCode>0.00%</c:formatCode>
                <c:ptCount val="6"/>
                <c:pt idx="0">
                  <c:v>0.9611</c:v>
                </c:pt>
                <c:pt idx="1">
                  <c:v>0.0153</c:v>
                </c:pt>
                <c:pt idx="2">
                  <c:v>0.013</c:v>
                </c:pt>
                <c:pt idx="3">
                  <c:v>0.0059</c:v>
                </c:pt>
                <c:pt idx="4">
                  <c:v>0.0035</c:v>
                </c:pt>
                <c:pt idx="5">
                  <c:v>0.0012</c:v>
                </c:pt>
              </c:numCache>
            </c:numRef>
          </c:val>
        </c:ser>
        <c:dLbls>
          <c:showLegendKey val="0"/>
          <c:showVal val="1"/>
          <c:showCatName val="0"/>
          <c:showSerName val="0"/>
          <c:showPercent val="0"/>
          <c:showBubbleSize val="0"/>
          <c:showLeaderLines val="1"/>
        </c:dLbls>
        <c:gapWidth val="100"/>
        <c:splitType val="cust"/>
        <c:custSplit>
          <c:secondPiePt val="1"/>
          <c:secondPiePt val="2"/>
          <c:secondPiePt val="3"/>
          <c:secondPiePt val="4"/>
          <c:secondPiePt val="5"/>
        </c:custSplit>
        <c:splitPos val="2"/>
        <c:secondPieSize val="80"/>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143199658921"/>
          <c:y val="0.0214477542518791"/>
          <c:w val="0.366884402216944"/>
          <c:h val="0.933282980866062"/>
        </c:manualLayout>
      </c:layout>
      <c:doughnut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1"/>
              <c:layout>
                <c:manualLayout>
                  <c:x val="0.0066057469998899"/>
                  <c:y val="0.208345001400168"/>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安徽艺术职业学院毕业生按学科统计201812271413.xls!$A$2:$A$3</c:f>
              <c:strCache>
                <c:ptCount val="2"/>
                <c:pt idx="0">
                  <c:v>艺术设计传媒大类</c:v>
                </c:pt>
                <c:pt idx="1">
                  <c:v>交通运输大类</c:v>
                </c:pt>
              </c:strCache>
            </c:strRef>
          </c:cat>
          <c:val>
            <c:numRef>
              <c:f>安徽艺术职业学院毕业生按学科统计201812271413.xls!$D$2:$D$3</c:f>
              <c:numCache>
                <c:formatCode>General</c:formatCode>
                <c:ptCount val="2"/>
                <c:pt idx="0">
                  <c:v>856</c:v>
                </c:pt>
                <c:pt idx="1">
                  <c:v>35</c:v>
                </c:pt>
              </c:numCache>
            </c:numRef>
          </c:val>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7425"/>
          <c:y val="0.42962962962963"/>
          <c:w val="0.240833333333333"/>
          <c:h val="0.29976851851851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6881207787048"/>
          <c:y val="0.108908780903666"/>
          <c:w val="0.924652363925308"/>
          <c:h val="0.788448422847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[安徽艺术职业学院毕业生就业区域流向分布统计201812271643.xls]安徽艺术职业学院毕业生就业区域流向分布统计2018122716!$A$2:$A$7</c:f>
              <c:strCache>
                <c:ptCount val="6"/>
                <c:pt idx="0">
                  <c:v>华东地区</c:v>
                </c:pt>
                <c:pt idx="1">
                  <c:v>华北地区</c:v>
                </c:pt>
                <c:pt idx="2">
                  <c:v>华南地区</c:v>
                </c:pt>
                <c:pt idx="3">
                  <c:v>华中地区</c:v>
                </c:pt>
                <c:pt idx="4">
                  <c:v>海外及其它</c:v>
                </c:pt>
                <c:pt idx="5">
                  <c:v>西北地区</c:v>
                </c:pt>
              </c:strCache>
            </c:strRef>
          </c:cat>
          <c:val>
            <c:numRef>
              <c:f>[安徽艺术职业学院毕业生就业区域流向分布统计201812271643.xls]安徽艺术职业学院毕业生就业区域流向分布统计2018122716!$B$2:$B$7</c:f>
              <c:numCache>
                <c:formatCode>General</c:formatCode>
                <c:ptCount val="6"/>
                <c:pt idx="0">
                  <c:v>816</c:v>
                </c:pt>
                <c:pt idx="1">
                  <c:v>13</c:v>
                </c:pt>
                <c:pt idx="2">
                  <c:v>11</c:v>
                </c:pt>
                <c:pt idx="3">
                  <c:v>5</c:v>
                </c:pt>
                <c:pt idx="4">
                  <c:v>3</c:v>
                </c:pt>
                <c:pt idx="5">
                  <c:v>1</c:v>
                </c:pt>
              </c:numCache>
            </c:numRef>
          </c:val>
        </c:ser>
        <c:dLbls>
          <c:showLegendKey val="0"/>
          <c:showVal val="1"/>
          <c:showCatName val="0"/>
          <c:showSerName val="0"/>
          <c:showPercent val="0"/>
          <c:showBubbleSize val="0"/>
        </c:dLbls>
        <c:gapWidth val="219"/>
        <c:overlap val="-27"/>
        <c:axId val="337428773"/>
        <c:axId val="158142119"/>
      </c:barChart>
      <c:catAx>
        <c:axId val="33742877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8142119"/>
        <c:crosses val="autoZero"/>
        <c:auto val="1"/>
        <c:lblAlgn val="ctr"/>
        <c:lblOffset val="100"/>
        <c:noMultiLvlLbl val="0"/>
      </c:catAx>
      <c:valAx>
        <c:axId val="1581421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742877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352776219854"/>
          <c:y val="0.0133000831255195"/>
          <c:w val="0.519910263600673"/>
          <c:h val="0.963216957605985"/>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6"/>
              <c:layout>
                <c:manualLayout>
                  <c:x val="-0.0190567320164133"/>
                  <c:y val="0.042296654176788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[安徽艺术职业学院毕业生就业地域城市类型分布统计201812271649.xls]安徽艺术职业学院毕业生就业地域城市类型分布统计20181227!$A$2:$A$8</c:f>
              <c:strCache>
                <c:ptCount val="7"/>
                <c:pt idx="0">
                  <c:v>省会城市</c:v>
                </c:pt>
                <c:pt idx="1">
                  <c:v>地级市</c:v>
                </c:pt>
                <c:pt idx="2">
                  <c:v>县</c:v>
                </c:pt>
                <c:pt idx="3">
                  <c:v>直辖市</c:v>
                </c:pt>
                <c:pt idx="4">
                  <c:v>县级市</c:v>
                </c:pt>
                <c:pt idx="5">
                  <c:v>计划单列市</c:v>
                </c:pt>
                <c:pt idx="6">
                  <c:v>海外及其它</c:v>
                </c:pt>
              </c:strCache>
            </c:strRef>
          </c:cat>
          <c:val>
            <c:numRef>
              <c:f>[安徽艺术职业学院毕业生就业地域城市类型分布统计201812271649.xls]安徽艺术职业学院毕业生就业地域城市类型分布统计20181227!$C$2:$C$8</c:f>
              <c:numCache>
                <c:formatCode>0.00%</c:formatCode>
                <c:ptCount val="7"/>
                <c:pt idx="0">
                  <c:v>0.5984</c:v>
                </c:pt>
                <c:pt idx="1">
                  <c:v>0.225</c:v>
                </c:pt>
                <c:pt idx="2">
                  <c:v>0.1037</c:v>
                </c:pt>
                <c:pt idx="3">
                  <c:v>0.0318</c:v>
                </c:pt>
                <c:pt idx="4">
                  <c:v>0.0259</c:v>
                </c:pt>
                <c:pt idx="5">
                  <c:v>0.0118</c:v>
                </c:pt>
                <c:pt idx="6">
                  <c:v>0.0035</c:v>
                </c:pt>
              </c:numCache>
            </c:numRef>
          </c:val>
        </c:ser>
        <c:dLbls>
          <c:showLegendKey val="0"/>
          <c:showVal val="1"/>
          <c:showCatName val="1"/>
          <c:showSerName val="0"/>
          <c:showPercent val="0"/>
          <c:showBubbleSize val="0"/>
          <c:showLeaderLines val="1"/>
        </c:dLbls>
        <c:firstSliceAng val="119"/>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[安徽艺术职业学院毕业生就业地域城市类型分布统计201812271649.xls]安徽艺术职业学院毕业生就业地域城市类型分布统计20181227!$A$2:$A$8</c:f>
              <c:strCache>
                <c:ptCount val="7"/>
                <c:pt idx="0">
                  <c:v>省会城市</c:v>
                </c:pt>
                <c:pt idx="1">
                  <c:v>地级市</c:v>
                </c:pt>
                <c:pt idx="2">
                  <c:v>县</c:v>
                </c:pt>
                <c:pt idx="3">
                  <c:v>直辖市</c:v>
                </c:pt>
                <c:pt idx="4">
                  <c:v>县级市</c:v>
                </c:pt>
                <c:pt idx="5">
                  <c:v>计划单列市</c:v>
                </c:pt>
                <c:pt idx="6">
                  <c:v>海外及其它</c:v>
                </c:pt>
              </c:strCache>
            </c:strRef>
          </c:cat>
          <c:val>
            <c:numRef>
              <c:f>[安徽艺术职业学院毕业生就业地域城市类型分布统计201812271649.xls]安徽艺术职业学院毕业生就业地域城市类型分布统计20181227!$B$2:$B$8</c:f>
              <c:numCache>
                <c:formatCode>General</c:formatCode>
                <c:ptCount val="7"/>
                <c:pt idx="0">
                  <c:v>508</c:v>
                </c:pt>
                <c:pt idx="1">
                  <c:v>191</c:v>
                </c:pt>
                <c:pt idx="2">
                  <c:v>88</c:v>
                </c:pt>
                <c:pt idx="3">
                  <c:v>27</c:v>
                </c:pt>
                <c:pt idx="4">
                  <c:v>22</c:v>
                </c:pt>
                <c:pt idx="5">
                  <c:v>10</c:v>
                </c:pt>
                <c:pt idx="6">
                  <c:v>3</c:v>
                </c:pt>
              </c:numCache>
            </c:numRef>
          </c:val>
        </c:ser>
        <c:dLbls>
          <c:showLegendKey val="0"/>
          <c:showVal val="1"/>
          <c:showCatName val="0"/>
          <c:showSerName val="0"/>
          <c:showPercent val="0"/>
          <c:showBubbleSize val="0"/>
        </c:dLbls>
        <c:gapWidth val="219"/>
        <c:overlap val="-27"/>
        <c:axId val="306205571"/>
        <c:axId val="228320799"/>
      </c:barChart>
      <c:catAx>
        <c:axId val="30620557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8320799"/>
        <c:crosses val="autoZero"/>
        <c:auto val="1"/>
        <c:lblAlgn val="ctr"/>
        <c:lblOffset val="100"/>
        <c:noMultiLvlLbl val="0"/>
      </c:catAx>
      <c:valAx>
        <c:axId val="2283207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62055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[安徽艺术职业学院分院校毕业生就业区域按城市地理位置201812271703.xls]安徽艺术职业学院分院校毕业生就业区域按城市地理位置201812!$B$1</c:f>
              <c:strCache>
                <c:ptCount val="1"/>
                <c:pt idx="0">
                  <c:v>人数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[安徽艺术职业学院分院校毕业生就业区域按城市地理位置201812271703.xls]安徽艺术职业学院分院校毕业生就业区域按城市地理位置201812!$A$2:$A$5</c:f>
              <c:strCache>
                <c:ptCount val="4"/>
                <c:pt idx="0">
                  <c:v>安徽省</c:v>
                </c:pt>
                <c:pt idx="1">
                  <c:v>长三角</c:v>
                </c:pt>
                <c:pt idx="2">
                  <c:v>珠三角</c:v>
                </c:pt>
                <c:pt idx="3">
                  <c:v>西部城市</c:v>
                </c:pt>
              </c:strCache>
            </c:strRef>
          </c:cat>
          <c:val>
            <c:numRef>
              <c:f>[安徽艺术职业学院分院校毕业生就业区域按城市地理位置201812271703.xls]安徽艺术职业学院分院校毕业生就业区域按城市地理位置201812!$B$2:$B$5</c:f>
              <c:numCache>
                <c:formatCode>General</c:formatCode>
                <c:ptCount val="4"/>
                <c:pt idx="0">
                  <c:v>743</c:v>
                </c:pt>
                <c:pt idx="1">
                  <c:v>61</c:v>
                </c:pt>
                <c:pt idx="2">
                  <c:v>10</c:v>
                </c:pt>
                <c:pt idx="3">
                  <c:v>1</c:v>
                </c:pt>
              </c:numCache>
            </c:numRef>
          </c:val>
        </c:ser>
        <c:dLbls>
          <c:showLegendKey val="0"/>
          <c:showVal val="1"/>
          <c:showCatName val="0"/>
          <c:showSerName val="0"/>
          <c:showPercent val="0"/>
          <c:showBubbleSize val="0"/>
        </c:dLbls>
        <c:gapWidth val="219"/>
        <c:overlap val="-27"/>
        <c:axId val="408625156"/>
        <c:axId val="959654346"/>
      </c:barChart>
      <c:lineChart>
        <c:grouping val="standard"/>
        <c:varyColors val="0"/>
        <c:ser>
          <c:idx val="1"/>
          <c:order val="1"/>
          <c:tx>
            <c:strRef>
              <c:f>[安徽艺术职业学院分院校毕业生就业区域按城市地理位置201812271703.xls]安徽艺术职业学院分院校毕业生就业区域按城市地理位置201812!$C$1</c:f>
              <c:strCache>
                <c:ptCount val="1"/>
                <c:pt idx="0">
                  <c:v>比例</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[安徽艺术职业学院分院校毕业生就业区域按城市地理位置201812271703.xls]安徽艺术职业学院分院校毕业生就业区域按城市地理位置201812!$A$2:$A$5</c:f>
              <c:strCache>
                <c:ptCount val="4"/>
                <c:pt idx="0">
                  <c:v>安徽省</c:v>
                </c:pt>
                <c:pt idx="1">
                  <c:v>长三角</c:v>
                </c:pt>
                <c:pt idx="2">
                  <c:v>珠三角</c:v>
                </c:pt>
                <c:pt idx="3">
                  <c:v>西部城市</c:v>
                </c:pt>
              </c:strCache>
            </c:strRef>
          </c:cat>
          <c:val>
            <c:numRef>
              <c:f>[安徽艺术职业学院分院校毕业生就业区域按城市地理位置201812271703.xls]安徽艺术职业学院分院校毕业生就业区域按城市地理位置201812!$C$2:$C$5</c:f>
              <c:numCache>
                <c:formatCode>0.00%</c:formatCode>
                <c:ptCount val="4"/>
                <c:pt idx="0">
                  <c:v>0.8751</c:v>
                </c:pt>
                <c:pt idx="1">
                  <c:v>0.0718</c:v>
                </c:pt>
                <c:pt idx="2">
                  <c:v>0.0118</c:v>
                </c:pt>
                <c:pt idx="3">
                  <c:v>0.0012</c:v>
                </c:pt>
              </c:numCache>
            </c:numRef>
          </c:val>
          <c:smooth val="0"/>
        </c:ser>
        <c:dLbls>
          <c:showLegendKey val="0"/>
          <c:showVal val="1"/>
          <c:showCatName val="0"/>
          <c:showSerName val="0"/>
          <c:showPercent val="0"/>
          <c:showBubbleSize val="0"/>
        </c:dLbls>
        <c:marker val="0"/>
        <c:smooth val="0"/>
        <c:axId val="87006030"/>
        <c:axId val="818042517"/>
      </c:lineChart>
      <c:catAx>
        <c:axId val="4086251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9654346"/>
        <c:crosses val="autoZero"/>
        <c:auto val="1"/>
        <c:lblAlgn val="ctr"/>
        <c:lblOffset val="100"/>
        <c:noMultiLvlLbl val="0"/>
      </c:catAx>
      <c:valAx>
        <c:axId val="95965434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8625156"/>
        <c:crosses val="autoZero"/>
        <c:crossBetween val="between"/>
      </c:valAx>
      <c:catAx>
        <c:axId val="87006030"/>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8042517"/>
        <c:crosses val="autoZero"/>
        <c:auto val="1"/>
        <c:lblAlgn val="ctr"/>
        <c:lblOffset val="100"/>
        <c:noMultiLvlLbl val="0"/>
      </c:catAx>
      <c:valAx>
        <c:axId val="818042517"/>
        <c:scaling>
          <c:orientation val="minMax"/>
        </c:scaling>
        <c:delete val="0"/>
        <c:axPos val="r"/>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06030"/>
        <c:crosses val="max"/>
        <c:crossBetween val="between"/>
        <c:majorUnit val="0.2"/>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149752945648"/>
          <c:y val="0.0403645833333333"/>
          <c:w val="0.469783352337514"/>
          <c:h val="0.919642857142857"/>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[安徽艺术职业学院毕业生就业地域城市规模分布统计201812271908.xls]安徽艺术职业学院毕业生就业地域城市规模分布统计20181227!$A$2:$A$8</c:f>
              <c:strCache>
                <c:ptCount val="7"/>
                <c:pt idx="0">
                  <c:v>二线城市</c:v>
                </c:pt>
                <c:pt idx="1">
                  <c:v>五线城市</c:v>
                </c:pt>
                <c:pt idx="2">
                  <c:v>四线城市</c:v>
                </c:pt>
                <c:pt idx="3">
                  <c:v>三线城市</c:v>
                </c:pt>
                <c:pt idx="4">
                  <c:v>一线城市</c:v>
                </c:pt>
                <c:pt idx="5">
                  <c:v>新一线城市</c:v>
                </c:pt>
                <c:pt idx="6">
                  <c:v>海外及其它</c:v>
                </c:pt>
              </c:strCache>
            </c:strRef>
          </c:cat>
          <c:val>
            <c:numRef>
              <c:f>[安徽艺术职业学院毕业生就业地域城市规模分布统计201812271908.xls]安徽艺术职业学院毕业生就业地域城市规模分布统计20181227!$C$2:$C$8</c:f>
              <c:numCache>
                <c:formatCode>0.00%</c:formatCode>
                <c:ptCount val="7"/>
                <c:pt idx="0">
                  <c:v>0.6325</c:v>
                </c:pt>
                <c:pt idx="1">
                  <c:v>0.1119</c:v>
                </c:pt>
                <c:pt idx="2">
                  <c:v>0.1095</c:v>
                </c:pt>
                <c:pt idx="3">
                  <c:v>0.066</c:v>
                </c:pt>
                <c:pt idx="4">
                  <c:v>0.0424</c:v>
                </c:pt>
                <c:pt idx="5">
                  <c:v>0.0342</c:v>
                </c:pt>
                <c:pt idx="6">
                  <c:v>0.0035</c:v>
                </c:pt>
              </c:numCache>
            </c:numRef>
          </c:val>
        </c:ser>
        <c:dLbls>
          <c:showLegendKey val="0"/>
          <c:showVal val="1"/>
          <c:showCatName val="1"/>
          <c:showSerName val="0"/>
          <c:showPercent val="0"/>
          <c:showBubbleSize val="0"/>
          <c:showLeaderLines val="1"/>
        </c:dLbls>
        <c:firstSliceAng val="133"/>
      </c:pieChart>
      <c:spPr>
        <a:noFill/>
        <a:ln>
          <a:noFill/>
        </a:ln>
        <a:effectLst/>
      </c:spPr>
    </c:plotArea>
    <c:legend>
      <c:legendPos val="l"/>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[安徽艺术职业学院毕业生就业地域城市规模分布统计201812271908.xls]安徽艺术职业学院毕业生就业地域城市规模分布统计20181227!$A$2:$A$8</c:f>
              <c:strCache>
                <c:ptCount val="7"/>
                <c:pt idx="0">
                  <c:v>二线城市</c:v>
                </c:pt>
                <c:pt idx="1">
                  <c:v>五线城市</c:v>
                </c:pt>
                <c:pt idx="2">
                  <c:v>四线城市</c:v>
                </c:pt>
                <c:pt idx="3">
                  <c:v>三线城市</c:v>
                </c:pt>
                <c:pt idx="4">
                  <c:v>一线城市</c:v>
                </c:pt>
                <c:pt idx="5">
                  <c:v>新一线城市</c:v>
                </c:pt>
                <c:pt idx="6">
                  <c:v>海外及其它</c:v>
                </c:pt>
              </c:strCache>
            </c:strRef>
          </c:cat>
          <c:val>
            <c:numRef>
              <c:f>[安徽艺术职业学院毕业生就业地域城市规模分布统计201812271908.xls]安徽艺术职业学院毕业生就业地域城市规模分布统计20181227!$B$2:$B$8</c:f>
              <c:numCache>
                <c:formatCode>General</c:formatCode>
                <c:ptCount val="7"/>
                <c:pt idx="0">
                  <c:v>537</c:v>
                </c:pt>
                <c:pt idx="1">
                  <c:v>95</c:v>
                </c:pt>
                <c:pt idx="2">
                  <c:v>93</c:v>
                </c:pt>
                <c:pt idx="3">
                  <c:v>56</c:v>
                </c:pt>
                <c:pt idx="4">
                  <c:v>36</c:v>
                </c:pt>
                <c:pt idx="5">
                  <c:v>29</c:v>
                </c:pt>
                <c:pt idx="6">
                  <c:v>3</c:v>
                </c:pt>
              </c:numCache>
            </c:numRef>
          </c:val>
        </c:ser>
        <c:dLbls>
          <c:showLegendKey val="0"/>
          <c:showVal val="1"/>
          <c:showCatName val="0"/>
          <c:showSerName val="0"/>
          <c:showPercent val="0"/>
          <c:showBubbleSize val="0"/>
        </c:dLbls>
        <c:gapWidth val="219"/>
        <c:overlap val="-27"/>
        <c:axId val="867015879"/>
        <c:axId val="755444081"/>
      </c:barChart>
      <c:catAx>
        <c:axId val="86701587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5444081"/>
        <c:crosses val="autoZero"/>
        <c:auto val="1"/>
        <c:lblAlgn val="ctr"/>
        <c:lblOffset val="100"/>
        <c:noMultiLvlLbl val="0"/>
      </c:catAx>
      <c:valAx>
        <c:axId val="75544408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70158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3096234309623"/>
          <c:y val="0.0323910482921084"/>
          <c:w val="0.347390442633781"/>
          <c:h val="0.929034157832744"/>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[安徽艺术职业学院毕业生就业区域按省份统计201812271921.xls]安徽艺术职业学院毕业生就业区域按省份统计20181227192!$C$2:$C$7</c:f>
              <c:strCache>
                <c:ptCount val="6"/>
                <c:pt idx="0">
                  <c:v>安徽省</c:v>
                </c:pt>
                <c:pt idx="1">
                  <c:v>江苏省</c:v>
                </c:pt>
                <c:pt idx="2">
                  <c:v>上海市</c:v>
                </c:pt>
                <c:pt idx="3">
                  <c:v>浙江省</c:v>
                </c:pt>
                <c:pt idx="4">
                  <c:v>广东省</c:v>
                </c:pt>
                <c:pt idx="5">
                  <c:v>其他省份</c:v>
                </c:pt>
              </c:strCache>
            </c:strRef>
          </c:cat>
          <c:val>
            <c:numRef>
              <c:f>[安徽艺术职业学院毕业生就业区域按省份统计201812271921.xls]安徽艺术职业学院毕业生就业区域按省份统计20181227192!$E$2:$E$7</c:f>
              <c:numCache>
                <c:formatCode>0.00%</c:formatCode>
                <c:ptCount val="6"/>
                <c:pt idx="0">
                  <c:v>0.8751</c:v>
                </c:pt>
                <c:pt idx="1">
                  <c:v>0.0283</c:v>
                </c:pt>
                <c:pt idx="2">
                  <c:v>0.0224</c:v>
                </c:pt>
                <c:pt idx="3">
                  <c:v>0.0212</c:v>
                </c:pt>
                <c:pt idx="4">
                  <c:v>0.0118</c:v>
                </c:pt>
                <c:pt idx="5">
                  <c:v>0.0412</c:v>
                </c:pt>
              </c:numCache>
            </c:numRef>
          </c:val>
        </c:ser>
        <c:dLbls>
          <c:showLegendKey val="0"/>
          <c:showVal val="1"/>
          <c:showCatName val="1"/>
          <c:showSerName val="0"/>
          <c:showPercent val="0"/>
          <c:showBubbleSize val="0"/>
          <c:showLeaderLines val="1"/>
        </c:dLbls>
        <c:firstSliceAng val="104"/>
      </c:pieChart>
      <c:spPr>
        <a:noFill/>
        <a:ln>
          <a:noFill/>
        </a:ln>
        <a:effectLst/>
      </c:spPr>
    </c:plotArea>
    <c:legend>
      <c:legendPos val="l"/>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7542735042735"/>
          <c:y val="0.106121537086685"/>
          <c:w val="0.918952991452991"/>
          <c:h val="0.786282394995532"/>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[安徽艺术职业学院毕业生就业区域按省份统计201812271921.xls]安徽艺术职业学院毕业生就业区域按省份统计20181227192!$C$2:$C$7</c:f>
              <c:strCache>
                <c:ptCount val="6"/>
                <c:pt idx="0">
                  <c:v>安徽省</c:v>
                </c:pt>
                <c:pt idx="1">
                  <c:v>江苏省</c:v>
                </c:pt>
                <c:pt idx="2">
                  <c:v>上海市</c:v>
                </c:pt>
                <c:pt idx="3">
                  <c:v>浙江省</c:v>
                </c:pt>
                <c:pt idx="4">
                  <c:v>广东省</c:v>
                </c:pt>
                <c:pt idx="5">
                  <c:v>其他省份</c:v>
                </c:pt>
              </c:strCache>
            </c:strRef>
          </c:cat>
          <c:val>
            <c:numRef>
              <c:f>[安徽艺术职业学院毕业生就业区域按省份统计201812271921.xls]安徽艺术职业学院毕业生就业区域按省份统计20181227192!$E$2:$E$7</c:f>
              <c:numCache>
                <c:formatCode>General</c:formatCode>
                <c:ptCount val="6"/>
                <c:pt idx="0">
                  <c:v>743</c:v>
                </c:pt>
                <c:pt idx="1">
                  <c:v>24</c:v>
                </c:pt>
                <c:pt idx="2">
                  <c:v>19</c:v>
                </c:pt>
                <c:pt idx="3">
                  <c:v>18</c:v>
                </c:pt>
                <c:pt idx="4">
                  <c:v>10</c:v>
                </c:pt>
                <c:pt idx="5">
                  <c:v>35</c:v>
                </c:pt>
              </c:numCache>
            </c:numRef>
          </c:val>
        </c:ser>
        <c:dLbls>
          <c:showLegendKey val="0"/>
          <c:showVal val="1"/>
          <c:showCatName val="0"/>
          <c:showSerName val="0"/>
          <c:showPercent val="0"/>
          <c:showBubbleSize val="0"/>
        </c:dLbls>
        <c:gapWidth val="219"/>
        <c:overlap val="-27"/>
        <c:axId val="436351303"/>
        <c:axId val="284364234"/>
      </c:barChart>
      <c:catAx>
        <c:axId val="43635130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4364234"/>
        <c:crosses val="autoZero"/>
        <c:auto val="1"/>
        <c:lblAlgn val="ctr"/>
        <c:lblOffset val="100"/>
        <c:noMultiLvlLbl val="0"/>
      </c:catAx>
      <c:valAx>
        <c:axId val="28436423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63513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8550501156515"/>
          <c:y val="0.0310950878774223"/>
          <c:w val="0.835995153651283"/>
          <c:h val="0.935331230283912"/>
        </c:manualLayout>
      </c:layout>
      <c:ofPieChart>
        <c:ofPieType val="pie"/>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Pt>
            <c:idx val="14"/>
            <c:bubble3D val="0"/>
            <c:spPr>
              <a:solidFill>
                <a:schemeClr val="accent3">
                  <a:lumMod val="80000"/>
                  <a:lumOff val="20000"/>
                </a:schemeClr>
              </a:solidFill>
              <a:ln w="19050">
                <a:solidFill>
                  <a:schemeClr val="lt1"/>
                </a:solidFill>
              </a:ln>
              <a:effectLst/>
            </c:spPr>
          </c:dPt>
          <c:dPt>
            <c:idx val="15"/>
            <c:bubble3D val="0"/>
            <c:spPr>
              <a:solidFill>
                <a:schemeClr val="accent4">
                  <a:lumMod val="80000"/>
                  <a:lumOff val="20000"/>
                </a:schemeClr>
              </a:solidFill>
              <a:ln w="19050">
                <a:solidFill>
                  <a:schemeClr val="lt1"/>
                </a:solidFill>
              </a:ln>
              <a:effectLst/>
            </c:spPr>
          </c:dPt>
          <c:dPt>
            <c:idx val="16"/>
            <c:bubble3D val="0"/>
            <c:spPr>
              <a:solidFill>
                <a:schemeClr val="accent5">
                  <a:lumMod val="80000"/>
                  <a:lumOff val="20000"/>
                </a:schemeClr>
              </a:solidFill>
              <a:ln w="19050">
                <a:solidFill>
                  <a:schemeClr val="lt1"/>
                </a:solidFill>
              </a:ln>
              <a:effectLst/>
            </c:spPr>
          </c:dPt>
          <c:dLbls>
            <c:dLbl>
              <c:idx val="16"/>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安徽艺术职业学院毕业生安徽省内分布情况201812271912.xls!$A$2:$A$17</c:f>
              <c:strCache>
                <c:ptCount val="16"/>
                <c:pt idx="0">
                  <c:v>合肥市</c:v>
                </c:pt>
                <c:pt idx="1">
                  <c:v>阜阳市</c:v>
                </c:pt>
                <c:pt idx="2">
                  <c:v>六安市</c:v>
                </c:pt>
                <c:pt idx="3">
                  <c:v>芜湖市</c:v>
                </c:pt>
                <c:pt idx="4">
                  <c:v>滁州市</c:v>
                </c:pt>
                <c:pt idx="5">
                  <c:v>铜陵市</c:v>
                </c:pt>
                <c:pt idx="6">
                  <c:v>亳州市</c:v>
                </c:pt>
                <c:pt idx="7">
                  <c:v>马鞍山市</c:v>
                </c:pt>
                <c:pt idx="8">
                  <c:v>蚌埠市</c:v>
                </c:pt>
                <c:pt idx="9">
                  <c:v>淮北市</c:v>
                </c:pt>
                <c:pt idx="10">
                  <c:v>安庆市</c:v>
                </c:pt>
                <c:pt idx="11">
                  <c:v>宿州市</c:v>
                </c:pt>
                <c:pt idx="12">
                  <c:v>淮南市</c:v>
                </c:pt>
                <c:pt idx="13">
                  <c:v>黄山市</c:v>
                </c:pt>
                <c:pt idx="14">
                  <c:v>池州市</c:v>
                </c:pt>
                <c:pt idx="15">
                  <c:v>宣城市</c:v>
                </c:pt>
              </c:strCache>
            </c:strRef>
          </c:cat>
          <c:val>
            <c:numRef>
              <c:f>安徽艺术职业学院毕业生安徽省内分布情况201812271912.xls!$C$2:$C$17</c:f>
              <c:numCache>
                <c:formatCode>0.00%</c:formatCode>
                <c:ptCount val="16"/>
                <c:pt idx="0">
                  <c:v>0.6891</c:v>
                </c:pt>
                <c:pt idx="1">
                  <c:v>0.0525</c:v>
                </c:pt>
                <c:pt idx="2">
                  <c:v>0.0417</c:v>
                </c:pt>
                <c:pt idx="3">
                  <c:v>0.0363</c:v>
                </c:pt>
                <c:pt idx="4">
                  <c:v>0.0242</c:v>
                </c:pt>
                <c:pt idx="5">
                  <c:v>0.0202</c:v>
                </c:pt>
                <c:pt idx="6">
                  <c:v>0.0202</c:v>
                </c:pt>
                <c:pt idx="7">
                  <c:v>0.0188</c:v>
                </c:pt>
                <c:pt idx="8">
                  <c:v>0.0175</c:v>
                </c:pt>
                <c:pt idx="9">
                  <c:v>0.0175</c:v>
                </c:pt>
                <c:pt idx="10">
                  <c:v>0.0162</c:v>
                </c:pt>
                <c:pt idx="11">
                  <c:v>0.0148</c:v>
                </c:pt>
                <c:pt idx="12">
                  <c:v>0.0121</c:v>
                </c:pt>
                <c:pt idx="13">
                  <c:v>0.0067</c:v>
                </c:pt>
                <c:pt idx="14">
                  <c:v>0.0067</c:v>
                </c:pt>
                <c:pt idx="15">
                  <c:v>0.0054</c:v>
                </c:pt>
              </c:numCache>
            </c:numRef>
          </c:val>
        </c:ser>
        <c:dLbls>
          <c:showLegendKey val="0"/>
          <c:showVal val="1"/>
          <c:showCatName val="0"/>
          <c:showSerName val="0"/>
          <c:showPercent val="0"/>
          <c:showBubbleSize val="0"/>
          <c:showLeaderLines val="1"/>
        </c:dLbls>
        <c:gapWidth val="100"/>
        <c:splitType val="cust"/>
        <c:custSplit>
          <c:secondPiePt val="4"/>
          <c:secondPiePt val="5"/>
          <c:secondPiePt val="6"/>
          <c:secondPiePt val="7"/>
          <c:secondPiePt val="8"/>
          <c:secondPiePt val="9"/>
          <c:secondPiePt val="10"/>
          <c:secondPiePt val="11"/>
          <c:secondPiePt val="12"/>
          <c:secondPiePt val="13"/>
          <c:secondPiePt val="14"/>
          <c:secondPiePt val="15"/>
        </c:custSplit>
        <c:splitPos val="6"/>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61288112367249"/>
          <c:y val="0.0723152709359606"/>
          <c:w val="0.928608449645813"/>
          <c:h val="0.733477832512315"/>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安徽艺术职业学院毕业生安徽省内分布情况201812271912.xls!$A$2:$A$17</c:f>
              <c:strCache>
                <c:ptCount val="16"/>
                <c:pt idx="0">
                  <c:v>合肥市</c:v>
                </c:pt>
                <c:pt idx="1">
                  <c:v>阜阳市</c:v>
                </c:pt>
                <c:pt idx="2">
                  <c:v>六安市</c:v>
                </c:pt>
                <c:pt idx="3">
                  <c:v>芜湖市</c:v>
                </c:pt>
                <c:pt idx="4">
                  <c:v>滁州市</c:v>
                </c:pt>
                <c:pt idx="5">
                  <c:v>铜陵市</c:v>
                </c:pt>
                <c:pt idx="6">
                  <c:v>亳州市</c:v>
                </c:pt>
                <c:pt idx="7">
                  <c:v>马鞍山市</c:v>
                </c:pt>
                <c:pt idx="8">
                  <c:v>蚌埠市</c:v>
                </c:pt>
                <c:pt idx="9">
                  <c:v>淮北市</c:v>
                </c:pt>
                <c:pt idx="10">
                  <c:v>安庆市</c:v>
                </c:pt>
                <c:pt idx="11">
                  <c:v>宿州市</c:v>
                </c:pt>
                <c:pt idx="12">
                  <c:v>淮南市</c:v>
                </c:pt>
                <c:pt idx="13">
                  <c:v>黄山市</c:v>
                </c:pt>
                <c:pt idx="14">
                  <c:v>池州市</c:v>
                </c:pt>
                <c:pt idx="15">
                  <c:v>宣城市</c:v>
                </c:pt>
              </c:strCache>
            </c:strRef>
          </c:cat>
          <c:val>
            <c:numRef>
              <c:f>安徽艺术职业学院毕业生安徽省内分布情况201812271912.xls!$B$2:$B$17</c:f>
              <c:numCache>
                <c:formatCode>General</c:formatCode>
                <c:ptCount val="16"/>
                <c:pt idx="0">
                  <c:v>512</c:v>
                </c:pt>
                <c:pt idx="1">
                  <c:v>39</c:v>
                </c:pt>
                <c:pt idx="2">
                  <c:v>31</c:v>
                </c:pt>
                <c:pt idx="3">
                  <c:v>27</c:v>
                </c:pt>
                <c:pt idx="4">
                  <c:v>18</c:v>
                </c:pt>
                <c:pt idx="5">
                  <c:v>15</c:v>
                </c:pt>
                <c:pt idx="6">
                  <c:v>15</c:v>
                </c:pt>
                <c:pt idx="7">
                  <c:v>14</c:v>
                </c:pt>
                <c:pt idx="8">
                  <c:v>13</c:v>
                </c:pt>
                <c:pt idx="9">
                  <c:v>13</c:v>
                </c:pt>
                <c:pt idx="10">
                  <c:v>12</c:v>
                </c:pt>
                <c:pt idx="11">
                  <c:v>11</c:v>
                </c:pt>
                <c:pt idx="12">
                  <c:v>9</c:v>
                </c:pt>
                <c:pt idx="13">
                  <c:v>5</c:v>
                </c:pt>
                <c:pt idx="14">
                  <c:v>5</c:v>
                </c:pt>
                <c:pt idx="15">
                  <c:v>4</c:v>
                </c:pt>
              </c:numCache>
            </c:numRef>
          </c:val>
        </c:ser>
        <c:dLbls>
          <c:showLegendKey val="0"/>
          <c:showVal val="1"/>
          <c:showCatName val="0"/>
          <c:showSerName val="0"/>
          <c:showPercent val="0"/>
          <c:showBubbleSize val="0"/>
        </c:dLbls>
        <c:gapWidth val="219"/>
        <c:overlap val="-27"/>
        <c:axId val="97593289"/>
        <c:axId val="215817673"/>
      </c:barChart>
      <c:catAx>
        <c:axId val="9759328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0" spcFirstLastPara="0"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5817673"/>
        <c:crosses val="autoZero"/>
        <c:auto val="1"/>
        <c:lblAlgn val="ctr"/>
        <c:lblOffset val="100"/>
        <c:noMultiLvlLbl val="0"/>
      </c:catAx>
      <c:valAx>
        <c:axId val="21581767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59328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安徽艺术职业学院安徽省生源分布统计201812270935.xls!$A$3:$A$18</c:f>
              <c:strCache>
                <c:ptCount val="16"/>
                <c:pt idx="0">
                  <c:v>合肥市</c:v>
                </c:pt>
                <c:pt idx="1">
                  <c:v>芜湖市</c:v>
                </c:pt>
                <c:pt idx="2">
                  <c:v>蚌埠市</c:v>
                </c:pt>
                <c:pt idx="3">
                  <c:v>淮南市</c:v>
                </c:pt>
                <c:pt idx="4">
                  <c:v>马鞍山市</c:v>
                </c:pt>
                <c:pt idx="5">
                  <c:v>淮北市</c:v>
                </c:pt>
                <c:pt idx="6">
                  <c:v>铜陵市</c:v>
                </c:pt>
                <c:pt idx="7">
                  <c:v>安庆市</c:v>
                </c:pt>
                <c:pt idx="8">
                  <c:v>黄山市</c:v>
                </c:pt>
                <c:pt idx="9">
                  <c:v>滁州市</c:v>
                </c:pt>
                <c:pt idx="10">
                  <c:v>阜阳市</c:v>
                </c:pt>
                <c:pt idx="11">
                  <c:v>宿州市</c:v>
                </c:pt>
                <c:pt idx="12">
                  <c:v>六安市</c:v>
                </c:pt>
                <c:pt idx="13">
                  <c:v>亳州市</c:v>
                </c:pt>
                <c:pt idx="14">
                  <c:v>池州市</c:v>
                </c:pt>
                <c:pt idx="15">
                  <c:v>宣城市</c:v>
                </c:pt>
              </c:strCache>
            </c:strRef>
          </c:cat>
          <c:val>
            <c:numRef>
              <c:f>安徽艺术职业学院安徽省生源分布统计201812270935.xls!$B$3:$B$18</c:f>
              <c:numCache>
                <c:formatCode>General</c:formatCode>
                <c:ptCount val="16"/>
                <c:pt idx="0">
                  <c:v>164</c:v>
                </c:pt>
                <c:pt idx="1">
                  <c:v>54</c:v>
                </c:pt>
                <c:pt idx="2">
                  <c:v>41</c:v>
                </c:pt>
                <c:pt idx="3">
                  <c:v>66</c:v>
                </c:pt>
                <c:pt idx="4">
                  <c:v>19</c:v>
                </c:pt>
                <c:pt idx="5">
                  <c:v>35</c:v>
                </c:pt>
                <c:pt idx="6">
                  <c:v>41</c:v>
                </c:pt>
                <c:pt idx="7">
                  <c:v>45</c:v>
                </c:pt>
                <c:pt idx="8">
                  <c:v>8</c:v>
                </c:pt>
                <c:pt idx="9">
                  <c:v>55</c:v>
                </c:pt>
                <c:pt idx="10">
                  <c:v>89</c:v>
                </c:pt>
                <c:pt idx="11">
                  <c:v>63</c:v>
                </c:pt>
                <c:pt idx="12">
                  <c:v>79</c:v>
                </c:pt>
                <c:pt idx="13">
                  <c:v>56</c:v>
                </c:pt>
                <c:pt idx="14">
                  <c:v>26</c:v>
                </c:pt>
                <c:pt idx="15">
                  <c:v>19</c:v>
                </c:pt>
              </c:numCache>
            </c:numRef>
          </c:val>
        </c:ser>
        <c:dLbls>
          <c:showLegendKey val="0"/>
          <c:showVal val="1"/>
          <c:showCatName val="0"/>
          <c:showSerName val="0"/>
          <c:showPercent val="0"/>
          <c:showBubbleSize val="0"/>
        </c:dLbls>
        <c:gapWidth val="219"/>
        <c:overlap val="-27"/>
        <c:axId val="858597730"/>
        <c:axId val="429352600"/>
      </c:barChart>
      <c:catAx>
        <c:axId val="85859773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0" spcFirstLastPara="0"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9352600"/>
        <c:crosses val="autoZero"/>
        <c:auto val="1"/>
        <c:lblAlgn val="ctr"/>
        <c:lblOffset val="100"/>
        <c:noMultiLvlLbl val="0"/>
      </c:catAx>
      <c:valAx>
        <c:axId val="429352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859773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67745842968836"/>
          <c:y val="0.0341662417134115"/>
          <c:w val="0.839114634952098"/>
          <c:h val="0.929627740948496"/>
        </c:manualLayout>
      </c:layout>
      <c:ofPieChart>
        <c:ofPieType val="pie"/>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explosion val="16"/>
            <c:spPr>
              <a:solidFill>
                <a:schemeClr val="accent5">
                  <a:lumMod val="60000"/>
                </a:schemeClr>
              </a:solidFill>
              <a:ln w="19050">
                <a:solidFill>
                  <a:schemeClr val="lt1"/>
                </a:solidFill>
              </a:ln>
              <a:effectLst/>
            </c:spPr>
          </c:dPt>
          <c:dLbls>
            <c:dLbl>
              <c:idx val="10"/>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安徽艺术职业学院毕业生本地内分布情况201812272012.xls!$A$2:$A$11</c:f>
              <c:strCache>
                <c:ptCount val="10"/>
                <c:pt idx="0">
                  <c:v>蜀山区</c:v>
                </c:pt>
                <c:pt idx="1">
                  <c:v>包河区</c:v>
                </c:pt>
                <c:pt idx="2">
                  <c:v>瑶海区</c:v>
                </c:pt>
                <c:pt idx="3">
                  <c:v>庐阳区</c:v>
                </c:pt>
                <c:pt idx="4">
                  <c:v>合肥市</c:v>
                </c:pt>
                <c:pt idx="5">
                  <c:v>肥东县</c:v>
                </c:pt>
                <c:pt idx="6">
                  <c:v>肥西县</c:v>
                </c:pt>
                <c:pt idx="7">
                  <c:v>长丰县</c:v>
                </c:pt>
                <c:pt idx="8">
                  <c:v>巢湖市</c:v>
                </c:pt>
                <c:pt idx="9">
                  <c:v>庐江县</c:v>
                </c:pt>
              </c:strCache>
            </c:strRef>
          </c:cat>
          <c:val>
            <c:numRef>
              <c:f>安徽艺术职业学院毕业生本地内分布情况201812272012.xls!$D$2:$D$11</c:f>
              <c:numCache>
                <c:formatCode>0.00%</c:formatCode>
                <c:ptCount val="10"/>
                <c:pt idx="0">
                  <c:v>0.2949</c:v>
                </c:pt>
                <c:pt idx="1">
                  <c:v>0.1992</c:v>
                </c:pt>
                <c:pt idx="2">
                  <c:v>0.1719</c:v>
                </c:pt>
                <c:pt idx="3">
                  <c:v>0.1348</c:v>
                </c:pt>
                <c:pt idx="4">
                  <c:v>0.1309</c:v>
                </c:pt>
                <c:pt idx="5">
                  <c:v>0.0293</c:v>
                </c:pt>
                <c:pt idx="6">
                  <c:v>0.0117</c:v>
                </c:pt>
                <c:pt idx="7">
                  <c:v>0.0098</c:v>
                </c:pt>
                <c:pt idx="8">
                  <c:v>0.0098</c:v>
                </c:pt>
                <c:pt idx="9">
                  <c:v>0.0078</c:v>
                </c:pt>
              </c:numCache>
            </c:numRef>
          </c:val>
        </c:ser>
        <c:dLbls>
          <c:showLegendKey val="0"/>
          <c:showVal val="1"/>
          <c:showCatName val="0"/>
          <c:showSerName val="0"/>
          <c:showPercent val="0"/>
          <c:showBubbleSize val="0"/>
          <c:showLeaderLines val="1"/>
        </c:dLbls>
        <c:gapWidth val="100"/>
        <c:splitType val="cust"/>
        <c:custSplit>
          <c:secondPiePt val="5"/>
          <c:secondPiePt val="6"/>
          <c:secondPiePt val="7"/>
          <c:secondPiePt val="8"/>
          <c:secondPiePt val="9"/>
        </c:custSplit>
        <c:splitPos val="4"/>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48055555555556"/>
          <c:y val="0.132175925925926"/>
          <c:w val="0.894638888888889"/>
          <c:h val="0.75634259259259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安徽艺术职业学院毕业生本地内分布情况201812272012.xls!$A$2:$A$11</c:f>
              <c:strCache>
                <c:ptCount val="10"/>
                <c:pt idx="0">
                  <c:v>蜀山区</c:v>
                </c:pt>
                <c:pt idx="1">
                  <c:v>包河区</c:v>
                </c:pt>
                <c:pt idx="2">
                  <c:v>瑶海区</c:v>
                </c:pt>
                <c:pt idx="3">
                  <c:v>庐阳区</c:v>
                </c:pt>
                <c:pt idx="4">
                  <c:v>合肥市</c:v>
                </c:pt>
                <c:pt idx="5">
                  <c:v>肥东县</c:v>
                </c:pt>
                <c:pt idx="6">
                  <c:v>肥西县</c:v>
                </c:pt>
                <c:pt idx="7">
                  <c:v>长丰县</c:v>
                </c:pt>
                <c:pt idx="8">
                  <c:v>巢湖市</c:v>
                </c:pt>
                <c:pt idx="9">
                  <c:v>庐江县</c:v>
                </c:pt>
              </c:strCache>
            </c:strRef>
          </c:cat>
          <c:val>
            <c:numRef>
              <c:f>安徽艺术职业学院毕业生本地内分布情况201812272012.xls!$B$2:$B$11</c:f>
              <c:numCache>
                <c:formatCode>General</c:formatCode>
                <c:ptCount val="10"/>
                <c:pt idx="0">
                  <c:v>151</c:v>
                </c:pt>
                <c:pt idx="1">
                  <c:v>102</c:v>
                </c:pt>
                <c:pt idx="2">
                  <c:v>88</c:v>
                </c:pt>
                <c:pt idx="3">
                  <c:v>69</c:v>
                </c:pt>
                <c:pt idx="4">
                  <c:v>67</c:v>
                </c:pt>
                <c:pt idx="5">
                  <c:v>15</c:v>
                </c:pt>
                <c:pt idx="6">
                  <c:v>6</c:v>
                </c:pt>
                <c:pt idx="7">
                  <c:v>5</c:v>
                </c:pt>
                <c:pt idx="8">
                  <c:v>5</c:v>
                </c:pt>
                <c:pt idx="9">
                  <c:v>4</c:v>
                </c:pt>
              </c:numCache>
            </c:numRef>
          </c:val>
        </c:ser>
        <c:dLbls>
          <c:showLegendKey val="0"/>
          <c:showVal val="1"/>
          <c:showCatName val="0"/>
          <c:showSerName val="0"/>
          <c:showPercent val="0"/>
          <c:showBubbleSize val="0"/>
        </c:dLbls>
        <c:gapWidth val="219"/>
        <c:overlap val="-27"/>
        <c:axId val="19292612"/>
        <c:axId val="274533161"/>
      </c:barChart>
      <c:catAx>
        <c:axId val="192926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4533161"/>
        <c:crosses val="autoZero"/>
        <c:auto val="1"/>
        <c:lblAlgn val="ctr"/>
        <c:lblOffset val="100"/>
        <c:noMultiLvlLbl val="0"/>
      </c:catAx>
      <c:valAx>
        <c:axId val="27453316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926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'[安徽艺术职业学院不同地区（按省份）毕业生回家乡工作分析201812272021.xls]安徽艺术职业学院不同地区（按省份）毕业生回家乡工作分析2018'!$S$3:$S$4</c:f>
              <c:strCache>
                <c:ptCount val="2"/>
                <c:pt idx="0" c:formatCode="0.00%">
                  <c:v>安徽省</c:v>
                </c:pt>
                <c:pt idx="1" c:formatCode="0.00%">
                  <c:v>安徽省外</c:v>
                </c:pt>
              </c:strCache>
            </c:strRef>
          </c:cat>
          <c:val>
            <c:numRef>
              <c:f>'[安徽艺术职业学院不同地区（按省份）毕业生回家乡工作分析201812272021.xls]安徽艺术职业学院不同地区（按省份）毕业生回家乡工作分析2018'!$V$3:$V$4</c:f>
              <c:numCache>
                <c:formatCode>0.00%</c:formatCode>
                <c:ptCount val="2"/>
                <c:pt idx="0">
                  <c:v>0.3808</c:v>
                </c:pt>
                <c:pt idx="1">
                  <c:v>0.4074</c:v>
                </c:pt>
              </c:numCache>
            </c:numRef>
          </c:val>
        </c:ser>
        <c:dLbls>
          <c:showLegendKey val="0"/>
          <c:showVal val="1"/>
          <c:showCatName val="0"/>
          <c:showSerName val="0"/>
          <c:showPercent val="0"/>
          <c:showBubbleSize val="0"/>
        </c:dLbls>
        <c:gapWidth val="182"/>
        <c:overlap val="0"/>
        <c:axId val="204342365"/>
        <c:axId val="108118843"/>
      </c:barChart>
      <c:catAx>
        <c:axId val="204342365"/>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8118843"/>
        <c:crosses val="autoZero"/>
        <c:auto val="1"/>
        <c:lblAlgn val="ctr"/>
        <c:lblOffset val="100"/>
        <c:noMultiLvlLbl val="0"/>
      </c:catAx>
      <c:valAx>
        <c:axId val="108118843"/>
        <c:scaling>
          <c:orientation val="minMax"/>
          <c:max val="0.41"/>
          <c:min val="0.35"/>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434236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[安徽艺术职业学院安徽籍毕业生回家乡工作分析201812272031.xls]安徽艺术职业学院安徽籍毕业生回家乡工作分析2018122720!$A$2:$A$17</c:f>
              <c:strCache>
                <c:ptCount val="16"/>
                <c:pt idx="0">
                  <c:v>合肥市</c:v>
                </c:pt>
                <c:pt idx="1">
                  <c:v>黄山市</c:v>
                </c:pt>
                <c:pt idx="2">
                  <c:v>马鞍山市</c:v>
                </c:pt>
                <c:pt idx="3">
                  <c:v>阜阳市</c:v>
                </c:pt>
                <c:pt idx="4">
                  <c:v>芜湖市</c:v>
                </c:pt>
                <c:pt idx="5">
                  <c:v>铜陵市</c:v>
                </c:pt>
                <c:pt idx="6">
                  <c:v>蚌埠市</c:v>
                </c:pt>
                <c:pt idx="7">
                  <c:v>六安市</c:v>
                </c:pt>
                <c:pt idx="8">
                  <c:v>滁州市</c:v>
                </c:pt>
                <c:pt idx="9">
                  <c:v>淮北市</c:v>
                </c:pt>
                <c:pt idx="10">
                  <c:v>亳州市</c:v>
                </c:pt>
                <c:pt idx="11">
                  <c:v>宣城市</c:v>
                </c:pt>
                <c:pt idx="12">
                  <c:v>池州市</c:v>
                </c:pt>
                <c:pt idx="13">
                  <c:v>宿州市</c:v>
                </c:pt>
                <c:pt idx="14">
                  <c:v>安庆市</c:v>
                </c:pt>
                <c:pt idx="15">
                  <c:v>淮南市</c:v>
                </c:pt>
              </c:strCache>
            </c:strRef>
          </c:cat>
          <c:val>
            <c:numRef>
              <c:f>[安徽艺术职业学院安徽籍毕业生回家乡工作分析201812272031.xls]安徽艺术职业学院安徽籍毕业生回家乡工作分析2018122720!$D$2:$D$17</c:f>
              <c:numCache>
                <c:formatCode>0.00%</c:formatCode>
                <c:ptCount val="16"/>
                <c:pt idx="0">
                  <c:v>0.871</c:v>
                </c:pt>
                <c:pt idx="1">
                  <c:v>0.625</c:v>
                </c:pt>
                <c:pt idx="2">
                  <c:v>0.4706</c:v>
                </c:pt>
                <c:pt idx="3">
                  <c:v>0.3837</c:v>
                </c:pt>
                <c:pt idx="4">
                  <c:v>0.3462</c:v>
                </c:pt>
                <c:pt idx="5">
                  <c:v>0.3415</c:v>
                </c:pt>
                <c:pt idx="6">
                  <c:v>0.2821</c:v>
                </c:pt>
                <c:pt idx="7">
                  <c:v>0.2821</c:v>
                </c:pt>
                <c:pt idx="8">
                  <c:v>0.2727</c:v>
                </c:pt>
                <c:pt idx="9">
                  <c:v>0.2647</c:v>
                </c:pt>
                <c:pt idx="10">
                  <c:v>0.2364</c:v>
                </c:pt>
                <c:pt idx="11">
                  <c:v>0.2105</c:v>
                </c:pt>
                <c:pt idx="12">
                  <c:v>0.2</c:v>
                </c:pt>
                <c:pt idx="13">
                  <c:v>0.1667</c:v>
                </c:pt>
                <c:pt idx="14">
                  <c:v>0.1364</c:v>
                </c:pt>
                <c:pt idx="15">
                  <c:v>0.1231</c:v>
                </c:pt>
              </c:numCache>
            </c:numRef>
          </c:val>
        </c:ser>
        <c:dLbls>
          <c:showLegendKey val="0"/>
          <c:showVal val="1"/>
          <c:showCatName val="0"/>
          <c:showSerName val="0"/>
          <c:showPercent val="0"/>
          <c:showBubbleSize val="0"/>
        </c:dLbls>
        <c:gapWidth val="219"/>
        <c:overlap val="-27"/>
        <c:axId val="120015788"/>
        <c:axId val="98940299"/>
      </c:barChart>
      <c:catAx>
        <c:axId val="1200157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0" spcFirstLastPara="0"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940299"/>
        <c:crosses val="autoZero"/>
        <c:auto val="1"/>
        <c:lblAlgn val="ctr"/>
        <c:lblOffset val="100"/>
        <c:noMultiLvlLbl val="0"/>
      </c:catAx>
      <c:valAx>
        <c:axId val="9894029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0015788"/>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45344799073921"/>
          <c:y val="0.0891426623487302"/>
          <c:w val="0.932190849101394"/>
          <c:h val="0.665655360490881"/>
        </c:manualLayout>
      </c:layout>
      <c:barChart>
        <c:barDir val="col"/>
        <c:grouping val="clustered"/>
        <c:varyColors val="0"/>
        <c:ser>
          <c:idx val="0"/>
          <c:order val="0"/>
          <c:tx>
            <c:strRef>
              <c:f>[安徽艺术职业学院安徽籍毕业生回家乡工作分析201812272031.xls]安徽艺术职业学院安徽籍毕业生回家乡工作分析2018122720!$B$1</c:f>
              <c:strCache>
                <c:ptCount val="1"/>
                <c:pt idx="0">
                  <c:v>就业数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[安徽艺术职业学院安徽籍毕业生回家乡工作分析201812272031.xls]安徽艺术职业学院安徽籍毕业生回家乡工作分析2018122720!$A$2:$A$17</c:f>
              <c:strCache>
                <c:ptCount val="16"/>
                <c:pt idx="0">
                  <c:v>合肥市</c:v>
                </c:pt>
                <c:pt idx="1">
                  <c:v>黄山市</c:v>
                </c:pt>
                <c:pt idx="2">
                  <c:v>马鞍山市</c:v>
                </c:pt>
                <c:pt idx="3">
                  <c:v>阜阳市</c:v>
                </c:pt>
                <c:pt idx="4">
                  <c:v>芜湖市</c:v>
                </c:pt>
                <c:pt idx="5">
                  <c:v>铜陵市</c:v>
                </c:pt>
                <c:pt idx="6">
                  <c:v>蚌埠市</c:v>
                </c:pt>
                <c:pt idx="7">
                  <c:v>六安市</c:v>
                </c:pt>
                <c:pt idx="8">
                  <c:v>滁州市</c:v>
                </c:pt>
                <c:pt idx="9">
                  <c:v>淮北市</c:v>
                </c:pt>
                <c:pt idx="10">
                  <c:v>亳州市</c:v>
                </c:pt>
                <c:pt idx="11">
                  <c:v>宣城市</c:v>
                </c:pt>
                <c:pt idx="12">
                  <c:v>池州市</c:v>
                </c:pt>
                <c:pt idx="13">
                  <c:v>宿州市</c:v>
                </c:pt>
                <c:pt idx="14">
                  <c:v>安庆市</c:v>
                </c:pt>
                <c:pt idx="15">
                  <c:v>淮南市</c:v>
                </c:pt>
              </c:strCache>
            </c:strRef>
          </c:cat>
          <c:val>
            <c:numRef>
              <c:f>[安徽艺术职业学院安徽籍毕业生回家乡工作分析201812272031.xls]安徽艺术职业学院安徽籍毕业生回家乡工作分析2018122720!$B$2:$B$17</c:f>
              <c:numCache>
                <c:formatCode>General</c:formatCode>
                <c:ptCount val="16"/>
                <c:pt idx="0">
                  <c:v>155</c:v>
                </c:pt>
                <c:pt idx="1">
                  <c:v>8</c:v>
                </c:pt>
                <c:pt idx="2">
                  <c:v>17</c:v>
                </c:pt>
                <c:pt idx="3">
                  <c:v>86</c:v>
                </c:pt>
                <c:pt idx="4">
                  <c:v>52</c:v>
                </c:pt>
                <c:pt idx="5">
                  <c:v>41</c:v>
                </c:pt>
                <c:pt idx="6">
                  <c:v>39</c:v>
                </c:pt>
                <c:pt idx="7">
                  <c:v>78</c:v>
                </c:pt>
                <c:pt idx="8">
                  <c:v>44</c:v>
                </c:pt>
                <c:pt idx="9">
                  <c:v>34</c:v>
                </c:pt>
                <c:pt idx="10">
                  <c:v>55</c:v>
                </c:pt>
                <c:pt idx="11">
                  <c:v>19</c:v>
                </c:pt>
                <c:pt idx="12">
                  <c:v>25</c:v>
                </c:pt>
                <c:pt idx="13">
                  <c:v>60</c:v>
                </c:pt>
                <c:pt idx="14">
                  <c:v>44</c:v>
                </c:pt>
                <c:pt idx="15">
                  <c:v>65</c:v>
                </c:pt>
              </c:numCache>
            </c:numRef>
          </c:val>
        </c:ser>
        <c:ser>
          <c:idx val="1"/>
          <c:order val="1"/>
          <c:tx>
            <c:strRef>
              <c:f>[安徽艺术职业学院安徽籍毕业生回家乡工作分析201812272031.xls]安徽艺术职业学院安徽籍毕业生回家乡工作分析2018122720!$C$1</c:f>
              <c:strCache>
                <c:ptCount val="1"/>
                <c:pt idx="0">
                  <c:v>回原籍数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[安徽艺术职业学院安徽籍毕业生回家乡工作分析201812272031.xls]安徽艺术职业学院安徽籍毕业生回家乡工作分析2018122720!$A$2:$A$17</c:f>
              <c:strCache>
                <c:ptCount val="16"/>
                <c:pt idx="0">
                  <c:v>合肥市</c:v>
                </c:pt>
                <c:pt idx="1">
                  <c:v>黄山市</c:v>
                </c:pt>
                <c:pt idx="2">
                  <c:v>马鞍山市</c:v>
                </c:pt>
                <c:pt idx="3">
                  <c:v>阜阳市</c:v>
                </c:pt>
                <c:pt idx="4">
                  <c:v>芜湖市</c:v>
                </c:pt>
                <c:pt idx="5">
                  <c:v>铜陵市</c:v>
                </c:pt>
                <c:pt idx="6">
                  <c:v>蚌埠市</c:v>
                </c:pt>
                <c:pt idx="7">
                  <c:v>六安市</c:v>
                </c:pt>
                <c:pt idx="8">
                  <c:v>滁州市</c:v>
                </c:pt>
                <c:pt idx="9">
                  <c:v>淮北市</c:v>
                </c:pt>
                <c:pt idx="10">
                  <c:v>亳州市</c:v>
                </c:pt>
                <c:pt idx="11">
                  <c:v>宣城市</c:v>
                </c:pt>
                <c:pt idx="12">
                  <c:v>池州市</c:v>
                </c:pt>
                <c:pt idx="13">
                  <c:v>宿州市</c:v>
                </c:pt>
                <c:pt idx="14">
                  <c:v>安庆市</c:v>
                </c:pt>
                <c:pt idx="15">
                  <c:v>淮南市</c:v>
                </c:pt>
              </c:strCache>
            </c:strRef>
          </c:cat>
          <c:val>
            <c:numRef>
              <c:f>[安徽艺术职业学院安徽籍毕业生回家乡工作分析201812272031.xls]安徽艺术职业学院安徽籍毕业生回家乡工作分析2018122720!$C$2:$C$17</c:f>
              <c:numCache>
                <c:formatCode>General</c:formatCode>
                <c:ptCount val="16"/>
                <c:pt idx="0">
                  <c:v>135</c:v>
                </c:pt>
                <c:pt idx="1">
                  <c:v>5</c:v>
                </c:pt>
                <c:pt idx="2">
                  <c:v>8</c:v>
                </c:pt>
                <c:pt idx="3">
                  <c:v>33</c:v>
                </c:pt>
                <c:pt idx="4">
                  <c:v>18</c:v>
                </c:pt>
                <c:pt idx="5">
                  <c:v>14</c:v>
                </c:pt>
                <c:pt idx="6">
                  <c:v>11</c:v>
                </c:pt>
                <c:pt idx="7">
                  <c:v>22</c:v>
                </c:pt>
                <c:pt idx="8">
                  <c:v>12</c:v>
                </c:pt>
                <c:pt idx="9">
                  <c:v>9</c:v>
                </c:pt>
                <c:pt idx="10">
                  <c:v>13</c:v>
                </c:pt>
                <c:pt idx="11">
                  <c:v>4</c:v>
                </c:pt>
                <c:pt idx="12">
                  <c:v>5</c:v>
                </c:pt>
                <c:pt idx="13">
                  <c:v>10</c:v>
                </c:pt>
                <c:pt idx="14">
                  <c:v>6</c:v>
                </c:pt>
                <c:pt idx="15">
                  <c:v>8</c:v>
                </c:pt>
              </c:numCache>
            </c:numRef>
          </c:val>
        </c:ser>
        <c:dLbls>
          <c:showLegendKey val="0"/>
          <c:showVal val="1"/>
          <c:showCatName val="0"/>
          <c:showSerName val="0"/>
          <c:showPercent val="0"/>
          <c:showBubbleSize val="0"/>
        </c:dLbls>
        <c:gapWidth val="219"/>
        <c:overlap val="-27"/>
        <c:axId val="541295111"/>
        <c:axId val="357633623"/>
      </c:barChart>
      <c:catAx>
        <c:axId val="54129511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0" spcFirstLastPara="0"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7633623"/>
        <c:crosses val="autoZero"/>
        <c:auto val="1"/>
        <c:lblAlgn val="ctr"/>
        <c:lblOffset val="100"/>
        <c:noMultiLvlLbl val="0"/>
      </c:catAx>
      <c:valAx>
        <c:axId val="3576336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295111"/>
        <c:crosses val="autoZero"/>
        <c:crossBetween val="between"/>
      </c:valAx>
      <c:spPr>
        <a:noFill/>
        <a:ln>
          <a:noFill/>
        </a:ln>
        <a:effectLst/>
      </c:spPr>
    </c:plotArea>
    <c:legend>
      <c:legendPos val="b"/>
      <c:layout>
        <c:manualLayout>
          <c:xMode val="edge"/>
          <c:yMode val="edge"/>
          <c:x val="0.729164373004514"/>
          <c:y val="0.06554472984942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工作表.xls]Sheet1'!$F$1:$F$8</c:f>
              <c:strCache>
                <c:ptCount val="8"/>
                <c:pt idx="0">
                  <c:v>报纸、电视、电台等</c:v>
                </c:pt>
                <c:pt idx="1">
                  <c:v>微信、微博等</c:v>
                </c:pt>
                <c:pt idx="2">
                  <c:v>政府相关部门组织的招聘会、就业网站、就业小程序等</c:v>
                </c:pt>
                <c:pt idx="3">
                  <c:v>社会化专业求职网站</c:v>
                </c:pt>
                <c:pt idx="4">
                  <c:v>用人单位宣讲会、招聘网站等</c:v>
                </c:pt>
                <c:pt idx="5">
                  <c:v>学校老师推荐</c:v>
                </c:pt>
                <c:pt idx="6">
                  <c:v>学校组织的招聘会宣讲会、就业网站、就业小程序等</c:v>
                </c:pt>
                <c:pt idx="7">
                  <c:v>亲友推荐</c:v>
                </c:pt>
              </c:strCache>
            </c:strRef>
          </c:cat>
          <c:val>
            <c:numRef>
              <c:f>'[新建 XLS 工作表.xls]Sheet1'!$G$1:$G$8</c:f>
              <c:numCache>
                <c:formatCode>0.00%</c:formatCode>
                <c:ptCount val="8"/>
                <c:pt idx="0">
                  <c:v>0.0269</c:v>
                </c:pt>
                <c:pt idx="1">
                  <c:v>0.0986</c:v>
                </c:pt>
                <c:pt idx="2">
                  <c:v>0.147</c:v>
                </c:pt>
                <c:pt idx="3">
                  <c:v>0.1774</c:v>
                </c:pt>
                <c:pt idx="4">
                  <c:v>0.1792</c:v>
                </c:pt>
                <c:pt idx="5">
                  <c:v>0.1953</c:v>
                </c:pt>
                <c:pt idx="6">
                  <c:v>0.2993</c:v>
                </c:pt>
                <c:pt idx="7">
                  <c:v>0.5018</c:v>
                </c:pt>
              </c:numCache>
            </c:numRef>
          </c:val>
        </c:ser>
        <c:dLbls>
          <c:showLegendKey val="0"/>
          <c:showVal val="1"/>
          <c:showCatName val="0"/>
          <c:showSerName val="0"/>
          <c:showPercent val="0"/>
          <c:showBubbleSize val="0"/>
        </c:dLbls>
        <c:gapWidth val="120"/>
        <c:overlap val="0"/>
        <c:axId val="745745761"/>
        <c:axId val="594102319"/>
      </c:barChart>
      <c:catAx>
        <c:axId val="745745761"/>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4102319"/>
        <c:crosses val="autoZero"/>
        <c:auto val="1"/>
        <c:lblAlgn val="ctr"/>
        <c:lblOffset val="100"/>
        <c:noMultiLvlLbl val="0"/>
      </c:catAx>
      <c:valAx>
        <c:axId val="59410231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574576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6884434859825"/>
          <c:y val="0.0901327838827838"/>
          <c:w val="0.34434225548649"/>
          <c:h val="0.828586691086691"/>
        </c:manualLayout>
      </c:layout>
      <c:doughnut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工作表.xls]Sheet1'!$F$13:$F$14</c:f>
              <c:strCache>
                <c:ptCount val="2"/>
                <c:pt idx="0">
                  <c:v>相关</c:v>
                </c:pt>
                <c:pt idx="1">
                  <c:v>不相关</c:v>
                </c:pt>
              </c:strCache>
            </c:strRef>
          </c:cat>
          <c:val>
            <c:numRef>
              <c:f>'[新建 XLS 工作表.xls]Sheet1'!$G$13:$G$14</c:f>
              <c:numCache>
                <c:formatCode>0.00%</c:formatCode>
                <c:ptCount val="2"/>
                <c:pt idx="0">
                  <c:v>0.5796</c:v>
                </c:pt>
                <c:pt idx="1">
                  <c:v>0.4204</c:v>
                </c:pt>
              </c:numCache>
            </c:numRef>
          </c:val>
        </c:ser>
        <c:dLbls>
          <c:showLegendKey val="0"/>
          <c:showVal val="1"/>
          <c:showCatName val="1"/>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2777777777778"/>
          <c:y val="0.0546296296296296"/>
          <c:w val="0.541666666666667"/>
          <c:h val="0.902777777777778"/>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工作表.xls]Sheet1'!$B$1:$B$4</c:f>
              <c:strCache>
                <c:ptCount val="4"/>
                <c:pt idx="0">
                  <c:v>满意</c:v>
                </c:pt>
                <c:pt idx="1">
                  <c:v>非常满意</c:v>
                </c:pt>
                <c:pt idx="2">
                  <c:v>不满意</c:v>
                </c:pt>
                <c:pt idx="3">
                  <c:v>很不满意</c:v>
                </c:pt>
              </c:strCache>
            </c:strRef>
          </c:cat>
          <c:val>
            <c:numRef>
              <c:f>'[新建 XLS 工作表.xls]Sheet1'!$C$1:$C$4</c:f>
              <c:numCache>
                <c:formatCode>0.00%</c:formatCode>
                <c:ptCount val="4"/>
                <c:pt idx="0">
                  <c:v>0.6369</c:v>
                </c:pt>
                <c:pt idx="1">
                  <c:v>0.2236</c:v>
                </c:pt>
                <c:pt idx="2">
                  <c:v>0.1306</c:v>
                </c:pt>
                <c:pt idx="3">
                  <c:v>0.0089</c:v>
                </c:pt>
              </c:numCache>
            </c:numRef>
          </c:val>
        </c:ser>
        <c:dLbls>
          <c:showLegendKey val="0"/>
          <c:showVal val="1"/>
          <c:showCatName val="1"/>
          <c:showSerName val="0"/>
          <c:showPercent val="0"/>
          <c:showBubbleSize val="0"/>
          <c:showLeaderLines val="1"/>
        </c:dLbls>
        <c:firstSliceAng val="133"/>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2777777777778"/>
          <c:y val="0.0546296296296296"/>
          <c:w val="0.541666666666667"/>
          <c:h val="0.902777777777778"/>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工作表.xls]Sheet1'!$B$1:$B$4</c:f>
              <c:strCache>
                <c:ptCount val="4"/>
                <c:pt idx="0">
                  <c:v>满意</c:v>
                </c:pt>
                <c:pt idx="1">
                  <c:v>非常满意</c:v>
                </c:pt>
                <c:pt idx="2">
                  <c:v>不满意</c:v>
                </c:pt>
                <c:pt idx="3">
                  <c:v>很不满意</c:v>
                </c:pt>
              </c:strCache>
            </c:strRef>
          </c:cat>
          <c:val>
            <c:numRef>
              <c:f>'[新建 XLS 工作表.xls]Sheet1'!$C$1:$C$4</c:f>
              <c:numCache>
                <c:formatCode>0.00%</c:formatCode>
                <c:ptCount val="4"/>
                <c:pt idx="0">
                  <c:v>0.6697</c:v>
                </c:pt>
                <c:pt idx="1">
                  <c:v>0.2396</c:v>
                </c:pt>
                <c:pt idx="2">
                  <c:v>0.0814</c:v>
                </c:pt>
                <c:pt idx="3">
                  <c:v>0.0108</c:v>
                </c:pt>
              </c:numCache>
            </c:numRef>
          </c:val>
        </c:ser>
        <c:dLbls>
          <c:showLegendKey val="0"/>
          <c:showVal val="1"/>
          <c:showCatName val="1"/>
          <c:showSerName val="0"/>
          <c:showPercent val="0"/>
          <c:showBubbleSize val="0"/>
          <c:showLeaderLines val="1"/>
        </c:dLbls>
        <c:firstSliceAng val="133"/>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2">
                  <a:lumMod val="20000"/>
                  <a:lumOff val="80000"/>
                </a:schemeClr>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Pt>
            <c:idx val="14"/>
            <c:bubble3D val="0"/>
            <c:spPr>
              <a:solidFill>
                <a:schemeClr val="accent3">
                  <a:lumMod val="80000"/>
                  <a:lumOff val="20000"/>
                </a:schemeClr>
              </a:solidFill>
              <a:ln w="19050">
                <a:solidFill>
                  <a:schemeClr val="lt1"/>
                </a:solidFill>
              </a:ln>
              <a:effectLst/>
            </c:spPr>
          </c:dPt>
          <c:dPt>
            <c:idx val="15"/>
            <c:bubble3D val="0"/>
            <c:spPr>
              <a:solidFill>
                <a:schemeClr val="accent4">
                  <a:lumMod val="80000"/>
                  <a:lumOff val="20000"/>
                </a:schemeClr>
              </a:solidFill>
              <a:ln w="19050">
                <a:solidFill>
                  <a:schemeClr val="lt1"/>
                </a:solidFill>
              </a:ln>
              <a:effectLst/>
            </c:spPr>
          </c:dPt>
          <c:dLbls>
            <c:dLbl>
              <c:idx val="6"/>
              <c:layout>
                <c:manualLayout>
                  <c:x val="0.0681038087257797"/>
                  <c:y val="0.023264754745487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0.0039210737655248"/>
                  <c:y val="0.013888888888888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8"/>
              <c:layout>
                <c:manualLayout>
                  <c:x val="-0.134261958441231"/>
                  <c:y val="0.050882855495015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180277777777778"/>
                      <c:h val="0.04375"/>
                    </c:manualLayout>
                  </c15:layout>
                </c:ext>
              </c:extLst>
            </c:dLbl>
            <c:dLbl>
              <c:idx val="15"/>
              <c:layout>
                <c:manualLayout>
                  <c:x val="0.15521195800516"/>
                  <c:y val="0.023727834367802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安徽艺术职业学院安徽省生源分布统计201812270935.xls!$C$26:$C$41</c:f>
              <c:strCache>
                <c:ptCount val="16"/>
                <c:pt idx="0">
                  <c:v>合肥市</c:v>
                </c:pt>
                <c:pt idx="1">
                  <c:v>芜湖市</c:v>
                </c:pt>
                <c:pt idx="2">
                  <c:v>蚌埠市</c:v>
                </c:pt>
                <c:pt idx="3">
                  <c:v>淮南市</c:v>
                </c:pt>
                <c:pt idx="4">
                  <c:v>马鞍山市</c:v>
                </c:pt>
                <c:pt idx="5">
                  <c:v>淮北市</c:v>
                </c:pt>
                <c:pt idx="6">
                  <c:v>铜陵市</c:v>
                </c:pt>
                <c:pt idx="7">
                  <c:v>安庆市</c:v>
                </c:pt>
                <c:pt idx="8">
                  <c:v>黄山市</c:v>
                </c:pt>
                <c:pt idx="9">
                  <c:v>滁州市</c:v>
                </c:pt>
                <c:pt idx="10">
                  <c:v>阜阳市</c:v>
                </c:pt>
                <c:pt idx="11">
                  <c:v>宿州市</c:v>
                </c:pt>
                <c:pt idx="12">
                  <c:v>六安市</c:v>
                </c:pt>
                <c:pt idx="13">
                  <c:v>亳州市</c:v>
                </c:pt>
                <c:pt idx="14">
                  <c:v>池州市</c:v>
                </c:pt>
                <c:pt idx="15">
                  <c:v>宣城市</c:v>
                </c:pt>
              </c:strCache>
            </c:strRef>
          </c:cat>
          <c:val>
            <c:numRef>
              <c:f>安徽艺术职业学院安徽省生源分布统计201812270935.xls!$D$26:$D$41</c:f>
              <c:numCache>
                <c:formatCode>0.00%</c:formatCode>
                <c:ptCount val="16"/>
                <c:pt idx="0">
                  <c:v>0.1907</c:v>
                </c:pt>
                <c:pt idx="1">
                  <c:v>0.0628</c:v>
                </c:pt>
                <c:pt idx="2">
                  <c:v>0.0477</c:v>
                </c:pt>
                <c:pt idx="3">
                  <c:v>0.0767</c:v>
                </c:pt>
                <c:pt idx="4">
                  <c:v>0.0221</c:v>
                </c:pt>
                <c:pt idx="5">
                  <c:v>0.0407</c:v>
                </c:pt>
                <c:pt idx="6">
                  <c:v>0.0477</c:v>
                </c:pt>
                <c:pt idx="7">
                  <c:v>0.0523</c:v>
                </c:pt>
                <c:pt idx="8">
                  <c:v>0.0093</c:v>
                </c:pt>
                <c:pt idx="9">
                  <c:v>0.064</c:v>
                </c:pt>
                <c:pt idx="10">
                  <c:v>0.1035</c:v>
                </c:pt>
                <c:pt idx="11">
                  <c:v>0.0733</c:v>
                </c:pt>
                <c:pt idx="12">
                  <c:v>0.0919</c:v>
                </c:pt>
                <c:pt idx="13">
                  <c:v>0.0651</c:v>
                </c:pt>
                <c:pt idx="14">
                  <c:v>0.0302</c:v>
                </c:pt>
                <c:pt idx="15">
                  <c:v>0.0221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l"/>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spPr>
            <a:solidFill>
              <a:schemeClr val="accent1"/>
            </a:solidFill>
            <a:ln>
              <a:noFill/>
            </a:ln>
            <a:effectLst/>
          </c:spPr>
          <c:dLbls>
            <c:dLbl>
              <c:idx val="0"/>
              <c:layout>
                <c:manualLayout>
                  <c:x val="0.0606060606060606"/>
                  <c:y val="-0.058003980665339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2056784417299"/>
                  <c:y val="-0.13377926421404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09090909090909"/>
                  <c:y val="-0.1535399488200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安徽艺术职业学院男、女生就业率201812271427.xls!$A$2:$A$4</c:f>
              <c:strCache>
                <c:ptCount val="3"/>
                <c:pt idx="0">
                  <c:v>男生就业率</c:v>
                </c:pt>
                <c:pt idx="1">
                  <c:v>平均就业率</c:v>
                </c:pt>
                <c:pt idx="2">
                  <c:v>女生就业率</c:v>
                </c:pt>
              </c:strCache>
            </c:strRef>
          </c:cat>
          <c:val>
            <c:numRef>
              <c:f>安徽艺术职业学院男、女生就业率201812271427.xls!$D$2:$D$4</c:f>
              <c:numCache>
                <c:formatCode>0.00%</c:formatCode>
                <c:ptCount val="3"/>
                <c:pt idx="0">
                  <c:v>0.9402</c:v>
                </c:pt>
                <c:pt idx="1">
                  <c:v>0.9529</c:v>
                </c:pt>
                <c:pt idx="2">
                  <c:v>0.9611</c:v>
                </c:pt>
              </c:numCache>
            </c:numRef>
          </c:val>
        </c:ser>
        <c:dLbls>
          <c:showLegendKey val="0"/>
          <c:showVal val="1"/>
          <c:showCatName val="0"/>
          <c:showSerName val="0"/>
          <c:showPercent val="0"/>
          <c:showBubbleSize val="0"/>
        </c:dLbls>
        <c:axId val="124390965"/>
        <c:axId val="681183270"/>
      </c:areaChart>
      <c:catAx>
        <c:axId val="124390965"/>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1183270"/>
        <c:crosses val="autoZero"/>
        <c:auto val="1"/>
        <c:lblAlgn val="ctr"/>
        <c:lblOffset val="100"/>
        <c:noMultiLvlLbl val="0"/>
      </c:catAx>
      <c:valAx>
        <c:axId val="681183270"/>
        <c:scaling>
          <c:orientation val="minMax"/>
          <c:max val="0.965"/>
          <c:min val="0.9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390965"/>
        <c:crosses val="autoZero"/>
        <c:crossBetween val="midCat"/>
        <c:majorUnit val="0.01"/>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16136138341227"/>
          <c:y val="0.138766519823789"/>
          <c:w val="0.838726732018945"/>
          <c:h val="0.570764917901482"/>
        </c:manualLayout>
      </c:layout>
      <c:barChart>
        <c:barDir val="col"/>
        <c:grouping val="clustered"/>
        <c:varyColors val="0"/>
        <c:ser>
          <c:idx val="0"/>
          <c:order val="0"/>
          <c:tx>
            <c:strRef>
              <c:f>安徽艺术职业学院各院校就业率201812271432.xls!$C$1</c:f>
              <c:strCache>
                <c:ptCount val="1"/>
                <c:pt idx="0">
                  <c:v>就业数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安徽艺术职业学院各院校就业率201812271432.xls!$A$2:$A$8</c:f>
              <c:strCache>
                <c:ptCount val="7"/>
                <c:pt idx="0">
                  <c:v>戏曲系</c:v>
                </c:pt>
                <c:pt idx="1">
                  <c:v>国际艺术学院</c:v>
                </c:pt>
                <c:pt idx="2">
                  <c:v>综艺系</c:v>
                </c:pt>
                <c:pt idx="3">
                  <c:v>音乐系</c:v>
                </c:pt>
                <c:pt idx="4">
                  <c:v>戏剧系</c:v>
                </c:pt>
                <c:pt idx="5">
                  <c:v>美术系</c:v>
                </c:pt>
                <c:pt idx="6">
                  <c:v>舞蹈系</c:v>
                </c:pt>
              </c:strCache>
            </c:strRef>
          </c:cat>
          <c:val>
            <c:numRef>
              <c:f>安徽艺术职业学院各院校就业率201812271432.xls!$C$2:$C$8</c:f>
              <c:numCache>
                <c:formatCode>General</c:formatCode>
                <c:ptCount val="7"/>
                <c:pt idx="0">
                  <c:v>38</c:v>
                </c:pt>
                <c:pt idx="1">
                  <c:v>31</c:v>
                </c:pt>
                <c:pt idx="2">
                  <c:v>184</c:v>
                </c:pt>
                <c:pt idx="3">
                  <c:v>93</c:v>
                </c:pt>
                <c:pt idx="4">
                  <c:v>99</c:v>
                </c:pt>
                <c:pt idx="5">
                  <c:v>305</c:v>
                </c:pt>
                <c:pt idx="6">
                  <c:v>99</c:v>
                </c:pt>
              </c:numCache>
            </c:numRef>
          </c:val>
        </c:ser>
        <c:dLbls>
          <c:showLegendKey val="0"/>
          <c:showVal val="1"/>
          <c:showCatName val="0"/>
          <c:showSerName val="0"/>
          <c:showPercent val="0"/>
          <c:showBubbleSize val="0"/>
        </c:dLbls>
        <c:gapWidth val="219"/>
        <c:overlap val="-27"/>
        <c:axId val="774906342"/>
        <c:axId val="219527395"/>
      </c:barChart>
      <c:lineChart>
        <c:grouping val="standard"/>
        <c:varyColors val="0"/>
        <c:ser>
          <c:idx val="1"/>
          <c:order val="1"/>
          <c:tx>
            <c:strRef>
              <c:f>安徽艺术职业学院各院校就业率201812271432.xls!$D$1</c:f>
              <c:strCache>
                <c:ptCount val="1"/>
                <c:pt idx="0">
                  <c:v>就业率</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安徽艺术职业学院各院校就业率201812271432.xls!$A$2:$A$8</c:f>
              <c:strCache>
                <c:ptCount val="7"/>
                <c:pt idx="0">
                  <c:v>戏曲系</c:v>
                </c:pt>
                <c:pt idx="1">
                  <c:v>国际艺术学院</c:v>
                </c:pt>
                <c:pt idx="2">
                  <c:v>综艺系</c:v>
                </c:pt>
                <c:pt idx="3">
                  <c:v>音乐系</c:v>
                </c:pt>
                <c:pt idx="4">
                  <c:v>戏剧系</c:v>
                </c:pt>
                <c:pt idx="5">
                  <c:v>美术系</c:v>
                </c:pt>
                <c:pt idx="6">
                  <c:v>舞蹈系</c:v>
                </c:pt>
              </c:strCache>
            </c:strRef>
          </c:cat>
          <c:val>
            <c:numRef>
              <c:f>安徽艺术职业学院各院校就业率201812271432.xls!$D$2:$D$8</c:f>
              <c:numCache>
                <c:formatCode>0.00%</c:formatCode>
                <c:ptCount val="7"/>
                <c:pt idx="0">
                  <c:v>0.8261</c:v>
                </c:pt>
                <c:pt idx="1">
                  <c:v>0.8611</c:v>
                </c:pt>
                <c:pt idx="2">
                  <c:v>0.9293</c:v>
                </c:pt>
                <c:pt idx="3">
                  <c:v>0.9688</c:v>
                </c:pt>
                <c:pt idx="4">
                  <c:v>0.9706</c:v>
                </c:pt>
                <c:pt idx="5">
                  <c:v>0.9713</c:v>
                </c:pt>
                <c:pt idx="6">
                  <c:v>1</c:v>
                </c:pt>
              </c:numCache>
            </c:numRef>
          </c:val>
          <c:smooth val="0"/>
        </c:ser>
        <c:dLbls>
          <c:showLegendKey val="0"/>
          <c:showVal val="1"/>
          <c:showCatName val="0"/>
          <c:showSerName val="0"/>
          <c:showPercent val="0"/>
          <c:showBubbleSize val="0"/>
        </c:dLbls>
        <c:marker val="0"/>
        <c:smooth val="0"/>
        <c:axId val="288168535"/>
        <c:axId val="778913882"/>
      </c:lineChart>
      <c:catAx>
        <c:axId val="77490634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0" spcFirstLastPara="0"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9527395"/>
        <c:crosses val="autoZero"/>
        <c:auto val="1"/>
        <c:lblAlgn val="ctr"/>
        <c:lblOffset val="100"/>
        <c:noMultiLvlLbl val="0"/>
      </c:catAx>
      <c:valAx>
        <c:axId val="2195273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4906342"/>
        <c:crosses val="autoZero"/>
        <c:crossBetween val="between"/>
      </c:valAx>
      <c:catAx>
        <c:axId val="288168535"/>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8913882"/>
        <c:crosses val="autoZero"/>
        <c:auto val="1"/>
        <c:lblAlgn val="ctr"/>
        <c:lblOffset val="100"/>
        <c:noMultiLvlLbl val="0"/>
      </c:catAx>
      <c:valAx>
        <c:axId val="778913882"/>
        <c:scaling>
          <c:orientation val="minMax"/>
          <c:max val="1"/>
        </c:scaling>
        <c:delete val="0"/>
        <c:axPos val="r"/>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168535"/>
        <c:crosses val="max"/>
        <c:crossBetween val="between"/>
      </c:valAx>
      <c:spPr>
        <a:noFill/>
        <a:ln>
          <a:noFill/>
        </a:ln>
        <a:effectLst/>
      </c:spPr>
    </c:plotArea>
    <c:legend>
      <c:legendPos val="b"/>
      <c:layout>
        <c:manualLayout>
          <c:xMode val="edge"/>
          <c:yMode val="edge"/>
          <c:x val="0.0167419319308294"/>
          <c:y val="0.015418502202643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spPr>
            <a:solidFill>
              <a:schemeClr val="accent1"/>
            </a:solidFill>
            <a:ln>
              <a:noFill/>
            </a:ln>
            <a:effectLst/>
          </c:spPr>
          <c:dLbls>
            <c:dLbl>
              <c:idx val="0"/>
              <c:layout>
                <c:manualLayout>
                  <c:x val="0.0614849187935035"/>
                  <c:y val="-0.19448393517202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16009280742459"/>
                  <c:y val="-0.143303952232016"/>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61252900232019"/>
                  <c:y val="-0.12965595678134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安徽艺术职业学院未就业学历性别分布201812271436.xls!$A$2:$A$4</c:f>
              <c:strCache>
                <c:ptCount val="3"/>
                <c:pt idx="0">
                  <c:v>男生未就业率</c:v>
                </c:pt>
                <c:pt idx="1">
                  <c:v>平均未就业率</c:v>
                </c:pt>
                <c:pt idx="2">
                  <c:v>女生未就业率</c:v>
                </c:pt>
              </c:strCache>
            </c:strRef>
          </c:cat>
          <c:val>
            <c:numRef>
              <c:f>安徽艺术职业学院未就业学历性别分布201812271436.xls!$D$2:$D$4</c:f>
              <c:numCache>
                <c:formatCode>0.00%</c:formatCode>
                <c:ptCount val="3"/>
                <c:pt idx="0">
                  <c:v>0.0598</c:v>
                </c:pt>
                <c:pt idx="1">
                  <c:v>0.0471</c:v>
                </c:pt>
                <c:pt idx="2">
                  <c:v>0.0389</c:v>
                </c:pt>
              </c:numCache>
            </c:numRef>
          </c:val>
        </c:ser>
        <c:dLbls>
          <c:showLegendKey val="0"/>
          <c:showVal val="1"/>
          <c:showCatName val="0"/>
          <c:showSerName val="0"/>
          <c:showPercent val="0"/>
          <c:showBubbleSize val="0"/>
        </c:dLbls>
        <c:axId val="468828701"/>
        <c:axId val="875534953"/>
      </c:areaChart>
      <c:catAx>
        <c:axId val="468828701"/>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5534953"/>
        <c:crosses val="autoZero"/>
        <c:auto val="1"/>
        <c:lblAlgn val="ctr"/>
        <c:lblOffset val="100"/>
        <c:noMultiLvlLbl val="0"/>
      </c:catAx>
      <c:valAx>
        <c:axId val="87553495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828701"/>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15630159603742"/>
          <c:y val="0.118771882574737"/>
          <c:w val="0.87768849752339"/>
          <c:h val="0.755561540533262"/>
        </c:manualLayout>
      </c:layout>
      <c:barChart>
        <c:barDir val="col"/>
        <c:grouping val="clustered"/>
        <c:varyColors val="0"/>
        <c:ser>
          <c:idx val="0"/>
          <c:order val="0"/>
          <c:tx>
            <c:strRef>
              <c:f>安徽艺术职业学院未就业院校分布201812271439.xls!$C$1</c:f>
              <c:strCache>
                <c:ptCount val="1"/>
                <c:pt idx="0">
                  <c:v>未就业数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安徽艺术职业学院未就业院校分布201812271439.xls!$A$2:$A$7</c:f>
              <c:strCache>
                <c:ptCount val="6"/>
                <c:pt idx="0">
                  <c:v>戏曲系</c:v>
                </c:pt>
                <c:pt idx="1">
                  <c:v>国际艺术学院</c:v>
                </c:pt>
                <c:pt idx="2">
                  <c:v>综艺系</c:v>
                </c:pt>
                <c:pt idx="3">
                  <c:v>音乐系</c:v>
                </c:pt>
                <c:pt idx="4">
                  <c:v>戏剧系</c:v>
                </c:pt>
                <c:pt idx="5">
                  <c:v>美术系</c:v>
                </c:pt>
              </c:strCache>
            </c:strRef>
          </c:cat>
          <c:val>
            <c:numRef>
              <c:f>安徽艺术职业学院未就业院校分布201812271439.xls!$C$2:$C$7</c:f>
              <c:numCache>
                <c:formatCode>General</c:formatCode>
                <c:ptCount val="6"/>
                <c:pt idx="0">
                  <c:v>8</c:v>
                </c:pt>
                <c:pt idx="1">
                  <c:v>5</c:v>
                </c:pt>
                <c:pt idx="2">
                  <c:v>14</c:v>
                </c:pt>
                <c:pt idx="3">
                  <c:v>3</c:v>
                </c:pt>
                <c:pt idx="4">
                  <c:v>3</c:v>
                </c:pt>
                <c:pt idx="5">
                  <c:v>9</c:v>
                </c:pt>
              </c:numCache>
            </c:numRef>
          </c:val>
        </c:ser>
        <c:dLbls>
          <c:showLegendKey val="0"/>
          <c:showVal val="1"/>
          <c:showCatName val="0"/>
          <c:showSerName val="0"/>
          <c:showPercent val="0"/>
          <c:showBubbleSize val="0"/>
        </c:dLbls>
        <c:gapWidth val="219"/>
        <c:overlap val="-27"/>
        <c:axId val="483097161"/>
        <c:axId val="578474116"/>
      </c:barChart>
      <c:lineChart>
        <c:grouping val="standard"/>
        <c:varyColors val="0"/>
        <c:ser>
          <c:idx val="1"/>
          <c:order val="1"/>
          <c:tx>
            <c:strRef>
              <c:f>安徽艺术职业学院未就业院校分布201812271439.xls!$D$1</c:f>
              <c:strCache>
                <c:ptCount val="1"/>
                <c:pt idx="0">
                  <c:v>未就业率</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安徽艺术职业学院未就业院校分布201812271439.xls!$A$2:$A$7</c:f>
              <c:strCache>
                <c:ptCount val="6"/>
                <c:pt idx="0">
                  <c:v>戏曲系</c:v>
                </c:pt>
                <c:pt idx="1">
                  <c:v>国际艺术学院</c:v>
                </c:pt>
                <c:pt idx="2">
                  <c:v>综艺系</c:v>
                </c:pt>
                <c:pt idx="3">
                  <c:v>音乐系</c:v>
                </c:pt>
                <c:pt idx="4">
                  <c:v>戏剧系</c:v>
                </c:pt>
                <c:pt idx="5">
                  <c:v>美术系</c:v>
                </c:pt>
              </c:strCache>
            </c:strRef>
          </c:cat>
          <c:val>
            <c:numRef>
              <c:f>安徽艺术职业学院未就业院校分布201812271439.xls!$D$2:$D$7</c:f>
              <c:numCache>
                <c:formatCode>0.00%</c:formatCode>
                <c:ptCount val="6"/>
                <c:pt idx="0">
                  <c:v>0.1739</c:v>
                </c:pt>
                <c:pt idx="1">
                  <c:v>0.1389</c:v>
                </c:pt>
                <c:pt idx="2">
                  <c:v>0.0707</c:v>
                </c:pt>
                <c:pt idx="3">
                  <c:v>0.0313</c:v>
                </c:pt>
                <c:pt idx="4">
                  <c:v>0.0294</c:v>
                </c:pt>
                <c:pt idx="5">
                  <c:v>0.0287</c:v>
                </c:pt>
              </c:numCache>
            </c:numRef>
          </c:val>
          <c:smooth val="0"/>
        </c:ser>
        <c:dLbls>
          <c:showLegendKey val="0"/>
          <c:showVal val="1"/>
          <c:showCatName val="0"/>
          <c:showSerName val="0"/>
          <c:showPercent val="0"/>
          <c:showBubbleSize val="0"/>
        </c:dLbls>
        <c:marker val="0"/>
        <c:smooth val="0"/>
        <c:axId val="379750614"/>
        <c:axId val="821978247"/>
      </c:lineChart>
      <c:catAx>
        <c:axId val="48309716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8474116"/>
        <c:crosses val="autoZero"/>
        <c:auto val="1"/>
        <c:lblAlgn val="ctr"/>
        <c:lblOffset val="100"/>
        <c:noMultiLvlLbl val="0"/>
      </c:catAx>
      <c:valAx>
        <c:axId val="5784741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3097161"/>
        <c:crosses val="autoZero"/>
        <c:crossBetween val="between"/>
      </c:valAx>
      <c:catAx>
        <c:axId val="379750614"/>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1978247"/>
        <c:crosses val="autoZero"/>
        <c:auto val="1"/>
        <c:lblAlgn val="ctr"/>
        <c:lblOffset val="100"/>
        <c:noMultiLvlLbl val="0"/>
      </c:catAx>
      <c:valAx>
        <c:axId val="821978247"/>
        <c:scaling>
          <c:orientation val="minMax"/>
        </c:scaling>
        <c:delete val="0"/>
        <c:axPos val="r"/>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750614"/>
        <c:crosses val="max"/>
        <c:crossBetween val="between"/>
      </c:valAx>
      <c:spPr>
        <a:noFill/>
        <a:ln>
          <a:noFill/>
        </a:ln>
        <a:effectLst/>
      </c:spPr>
    </c:plotArea>
    <c:legend>
      <c:legendPos val="b"/>
      <c:layout>
        <c:manualLayout>
          <c:xMode val="edge"/>
          <c:yMode val="edge"/>
          <c:x val="0.529554210236654"/>
          <c:y val="0.153687208234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3888888888889"/>
          <c:y val="0.0231481481481481"/>
          <c:w val="0.550416666666667"/>
          <c:h val="0.917361111111111"/>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1">
                  <a:lumMod val="40000"/>
                  <a:lumOff val="60000"/>
                </a:schemeClr>
              </a:solidFill>
              <a:ln w="19050">
                <a:solidFill>
                  <a:schemeClr val="lt1"/>
                </a:solidFill>
              </a:ln>
              <a:effectLst/>
            </c:spPr>
          </c:dPt>
          <c:dPt>
            <c:idx val="2"/>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安徽艺术职业学院未就业原因分析201812272149.xls!$A$3:$A$5</c:f>
              <c:strCache>
                <c:ptCount val="3"/>
                <c:pt idx="0">
                  <c:v>求职中</c:v>
                </c:pt>
                <c:pt idx="1">
                  <c:v>签约中</c:v>
                </c:pt>
                <c:pt idx="2">
                  <c:v>拟参加公招考试</c:v>
                </c:pt>
              </c:strCache>
            </c:strRef>
          </c:cat>
          <c:val>
            <c:numRef>
              <c:f>安徽艺术职业学院未就业原因分析201812272149.xls!$I$3:$I$5</c:f>
              <c:numCache>
                <c:formatCode>0.00%</c:formatCode>
                <c:ptCount val="3"/>
                <c:pt idx="0">
                  <c:v>0.7381</c:v>
                </c:pt>
                <c:pt idx="1">
                  <c:v>0.2381</c:v>
                </c:pt>
                <c:pt idx="2">
                  <c:v>0.0238</c:v>
                </c:pt>
              </c:numCache>
            </c:numRef>
          </c:val>
        </c:ser>
        <c:dLbls>
          <c:showLegendKey val="0"/>
          <c:showVal val="1"/>
          <c:showCatName val="1"/>
          <c:showSerName val="0"/>
          <c:showPercent val="0"/>
          <c:showBubbleSize val="0"/>
          <c:showLeaderLines val="1"/>
        </c:dLbls>
        <c:firstSliceAng val="95"/>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4DEBA6-A67B-4E4B-8D53-179EFB261283}">
  <ds:schemaRefs/>
</ds:datastoreItem>
</file>

<file path=docProps/app.xml><?xml version="1.0" encoding="utf-8"?>
<Properties xmlns="http://schemas.openxmlformats.org/officeDocument/2006/extended-properties" xmlns:vt="http://schemas.openxmlformats.org/officeDocument/2006/docPropsVTypes">
  <Template>Normal</Template>
  <Company>点实</Company>
  <Pages>29</Pages>
  <Words>6334</Words>
  <Characters>7162</Characters>
  <Lines>61</Lines>
  <Paragraphs>17</Paragraphs>
  <TotalTime>2</TotalTime>
  <ScaleCrop>false</ScaleCrop>
  <LinksUpToDate>false</LinksUpToDate>
  <CharactersWithSpaces>7275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2017-11-07T03:13:00Z</dcterms:created>
  <dc:creator>Administrator</dc:creator>
  <cp:lastModifiedBy>皮客服的电脑</cp:lastModifiedBy>
  <cp:lastPrinted>2018-01-02T07:22:00Z</cp:lastPrinted>
  <dcterms:modified xsi:type="dcterms:W3CDTF">2019-01-04T06:28:25Z</dcterms:modified>
  <cp:revision>535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